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8CB" w:rsidRPr="00AA6152" w:rsidRDefault="003748CB" w:rsidP="00DC3428">
      <w:pPr>
        <w:tabs>
          <w:tab w:val="left" w:pos="3119"/>
        </w:tabs>
      </w:pPr>
    </w:p>
    <w:p w:rsidR="004C21B6" w:rsidRPr="00AA6152" w:rsidRDefault="004C21B6" w:rsidP="004C21B6">
      <w:pPr>
        <w:ind w:left="0" w:firstLine="3261"/>
      </w:pPr>
      <w:r w:rsidRPr="00AA6152">
        <w:t>LEI</w:t>
      </w:r>
      <w:r w:rsidR="00D44292">
        <w:t xml:space="preserve"> </w:t>
      </w:r>
      <w:r w:rsidR="00112137">
        <w:t>N</w:t>
      </w:r>
      <w:r w:rsidRPr="00AA6152">
        <w:t xml:space="preserve">º </w:t>
      </w:r>
      <w:r w:rsidR="00112137">
        <w:t>04</w:t>
      </w:r>
      <w:r w:rsidR="00665444">
        <w:t>0</w:t>
      </w:r>
      <w:r w:rsidRPr="00AA6152">
        <w:t>/2023</w:t>
      </w:r>
    </w:p>
    <w:p w:rsidR="004C21B6" w:rsidRPr="00AA6152" w:rsidRDefault="004C21B6" w:rsidP="004C21B6">
      <w:pPr>
        <w:ind w:left="0"/>
      </w:pPr>
    </w:p>
    <w:p w:rsidR="004C21B6" w:rsidRPr="00AA6152" w:rsidRDefault="004C21B6" w:rsidP="004C21B6">
      <w:pPr>
        <w:ind w:left="3261" w:hanging="3261"/>
      </w:pPr>
      <w:r w:rsidRPr="00AA6152">
        <w:tab/>
        <w:t xml:space="preserve">SÚMULA; DISPÕE SOBRE </w:t>
      </w:r>
      <w:r w:rsidR="00F22272" w:rsidRPr="00AA6152">
        <w:t xml:space="preserve">A </w:t>
      </w:r>
      <w:r w:rsidRPr="00AA6152">
        <w:t xml:space="preserve">IMPLANTAÇÃO DO EMPREENDIMENTO CHÁCARA </w:t>
      </w:r>
      <w:r w:rsidR="002D27F7" w:rsidRPr="00AA6152">
        <w:t xml:space="preserve">OU SITIO DE </w:t>
      </w:r>
      <w:r w:rsidRPr="00AA6152">
        <w:t xml:space="preserve">RECREIO NO MUNICÍPIO DE RIO BOM, NOS TERMOS </w:t>
      </w:r>
      <w:r w:rsidR="002D27F7" w:rsidRPr="00AA6152">
        <w:t xml:space="preserve">DA LEI FEDERAL Nº 6.766/1979, INSTRUÇÃO Nº 17-b DO INCRA, </w:t>
      </w:r>
      <w:r w:rsidRPr="00AA6152">
        <w:t>DAS LEIS COMPL</w:t>
      </w:r>
      <w:r w:rsidR="002D27F7" w:rsidRPr="00AA6152">
        <w:t xml:space="preserve">EMENTARES MUNICIPAIS 010/2023, </w:t>
      </w:r>
      <w:r w:rsidRPr="00AA6152">
        <w:t>012/2023</w:t>
      </w:r>
      <w:r w:rsidR="001C18A9" w:rsidRPr="00AA6152">
        <w:t xml:space="preserve">, </w:t>
      </w:r>
      <w:r w:rsidRPr="00AA6152">
        <w:t>E DÁ OUTRAS PROVIDÊNCIAS</w:t>
      </w:r>
      <w:r w:rsidR="007D74C3" w:rsidRPr="00AA6152">
        <w:t>.</w:t>
      </w:r>
    </w:p>
    <w:p w:rsidR="007D74C3" w:rsidRPr="00AA6152" w:rsidRDefault="007D74C3" w:rsidP="004C21B6">
      <w:pPr>
        <w:ind w:left="3261" w:hanging="3261"/>
      </w:pPr>
    </w:p>
    <w:p w:rsidR="007D74C3" w:rsidRPr="00AA6152" w:rsidRDefault="005043E7" w:rsidP="004C21B6">
      <w:pPr>
        <w:ind w:left="3261" w:hanging="3261"/>
      </w:pPr>
      <w:r w:rsidRPr="00AA6152">
        <w:tab/>
        <w:t>A CÂMARA MUNICIPAL DE R</w:t>
      </w:r>
      <w:r w:rsidR="007D74C3" w:rsidRPr="00AA6152">
        <w:t>IO BOM, ESTADO DO PARANÁ APROVOU E, EU PREFEITO MUNICIPAL, SANCIONO A SEGUINTE</w:t>
      </w:r>
    </w:p>
    <w:p w:rsidR="002D27F7" w:rsidRPr="00AA6152" w:rsidRDefault="002D27F7" w:rsidP="004C21B6">
      <w:pPr>
        <w:ind w:left="3261" w:hanging="3261"/>
      </w:pPr>
    </w:p>
    <w:p w:rsidR="005043E7" w:rsidRPr="00AA6152" w:rsidRDefault="007D74C3" w:rsidP="002D27F7">
      <w:pPr>
        <w:ind w:left="3261"/>
      </w:pPr>
      <w:r w:rsidRPr="00AA6152">
        <w:t>LEI</w:t>
      </w:r>
    </w:p>
    <w:p w:rsidR="005043E7" w:rsidRDefault="005043E7" w:rsidP="004C21B6">
      <w:pPr>
        <w:ind w:left="3261" w:hanging="3261"/>
      </w:pPr>
    </w:p>
    <w:p w:rsidR="002A29AD" w:rsidRDefault="002A29AD" w:rsidP="004C21B6">
      <w:pPr>
        <w:ind w:left="3261" w:hanging="3261"/>
      </w:pPr>
      <w:r>
        <w:tab/>
      </w:r>
    </w:p>
    <w:p w:rsidR="002A29AD" w:rsidRDefault="002A29AD" w:rsidP="004C21B6">
      <w:pPr>
        <w:ind w:left="3261" w:hanging="3261"/>
      </w:pPr>
      <w:r>
        <w:tab/>
        <w:t>CAPÍTULO I</w:t>
      </w:r>
    </w:p>
    <w:p w:rsidR="002A29AD" w:rsidRDefault="002A29AD" w:rsidP="002A29AD">
      <w:pPr>
        <w:ind w:left="3261"/>
      </w:pPr>
      <w:r>
        <w:t>DO AMPARO LEGAL</w:t>
      </w:r>
      <w:r>
        <w:tab/>
      </w:r>
      <w:r>
        <w:tab/>
      </w:r>
    </w:p>
    <w:p w:rsidR="002A29AD" w:rsidRDefault="002A29AD" w:rsidP="004C21B6">
      <w:pPr>
        <w:ind w:left="3261" w:hanging="3261"/>
      </w:pPr>
    </w:p>
    <w:p w:rsidR="007D74C3" w:rsidRPr="00AA6152" w:rsidRDefault="005043E7" w:rsidP="005043E7">
      <w:pPr>
        <w:ind w:left="0"/>
      </w:pPr>
      <w:r w:rsidRPr="00AA6152">
        <w:t xml:space="preserve">Art. 1º. </w:t>
      </w:r>
      <w:r w:rsidR="007D74C3" w:rsidRPr="00AA6152">
        <w:t xml:space="preserve"> </w:t>
      </w:r>
      <w:r w:rsidRPr="00AA6152">
        <w:t>Fica o Executivo Municipal autorizado a impl</w:t>
      </w:r>
      <w:r w:rsidR="007E4E41" w:rsidRPr="00AA6152">
        <w:t>an</w:t>
      </w:r>
      <w:r w:rsidRPr="00AA6152">
        <w:t xml:space="preserve">tar </w:t>
      </w:r>
      <w:r w:rsidR="007E4E41" w:rsidRPr="00AA6152">
        <w:t>dentro d</w:t>
      </w:r>
      <w:r w:rsidRPr="00AA6152">
        <w:t>a circunscrição d</w:t>
      </w:r>
      <w:r w:rsidR="00EF0C77" w:rsidRPr="00AA6152">
        <w:t xml:space="preserve">o </w:t>
      </w:r>
      <w:r w:rsidRPr="00AA6152">
        <w:t>Município</w:t>
      </w:r>
      <w:r w:rsidR="00EF0C77" w:rsidRPr="00AA6152">
        <w:t xml:space="preserve"> de Rio Bom</w:t>
      </w:r>
      <w:r w:rsidRPr="00AA6152">
        <w:t xml:space="preserve">, o empreendimento </w:t>
      </w:r>
      <w:r w:rsidR="007E4E41" w:rsidRPr="00AA6152">
        <w:t xml:space="preserve">denominado </w:t>
      </w:r>
      <w:r w:rsidR="008B1646" w:rsidRPr="00AA6152">
        <w:t>c</w:t>
      </w:r>
      <w:r w:rsidRPr="00AA6152">
        <w:t xml:space="preserve">hácara </w:t>
      </w:r>
      <w:r w:rsidR="00DB2A5C">
        <w:t xml:space="preserve">ou sítio </w:t>
      </w:r>
      <w:r w:rsidR="00AE53BC" w:rsidRPr="00AA6152">
        <w:t xml:space="preserve">de </w:t>
      </w:r>
      <w:r w:rsidR="008B1646" w:rsidRPr="00AA6152">
        <w:t>r</w:t>
      </w:r>
      <w:r w:rsidRPr="00AA6152">
        <w:t>ecreio</w:t>
      </w:r>
      <w:r w:rsidR="00C35C30" w:rsidRPr="00AA6152">
        <w:t xml:space="preserve"> nos moldes da legislação federal, estadual e municipal</w:t>
      </w:r>
      <w:r w:rsidR="00681B7D">
        <w:t xml:space="preserve"> vigente</w:t>
      </w:r>
      <w:r w:rsidR="00C35C30" w:rsidRPr="00AA6152">
        <w:t>, principalmente no que tange a</w:t>
      </w:r>
      <w:r w:rsidR="00F20406">
        <w:t>o</w:t>
      </w:r>
      <w:r w:rsidR="001C0F07">
        <w:t>s Artigos</w:t>
      </w:r>
      <w:r w:rsidR="00F20406">
        <w:t xml:space="preserve"> 3º </w:t>
      </w:r>
      <w:r w:rsidR="001C0F07">
        <w:t xml:space="preserve">e 53 </w:t>
      </w:r>
      <w:r w:rsidR="00F20406">
        <w:t>da</w:t>
      </w:r>
      <w:r w:rsidR="00C35C30" w:rsidRPr="00AA6152">
        <w:t xml:space="preserve"> Lei </w:t>
      </w:r>
      <w:r w:rsidR="007E4E41" w:rsidRPr="00AA6152">
        <w:t xml:space="preserve">Federal </w:t>
      </w:r>
      <w:r w:rsidR="001C0F07">
        <w:t xml:space="preserve">nº </w:t>
      </w:r>
      <w:r w:rsidR="007E4E41" w:rsidRPr="00AA6152">
        <w:t>6.766/79</w:t>
      </w:r>
      <w:r w:rsidR="009035B2" w:rsidRPr="00AA6152">
        <w:t xml:space="preserve"> de 19 de dezembro de 1979</w:t>
      </w:r>
      <w:r w:rsidR="00F20406">
        <w:t>,</w:t>
      </w:r>
      <w:r w:rsidR="007E4E41" w:rsidRPr="00AA6152">
        <w:t xml:space="preserve"> </w:t>
      </w:r>
      <w:r w:rsidR="00F20406" w:rsidRPr="00AA6152">
        <w:t>Lei Federal nº 9.785, de 29/01/1999</w:t>
      </w:r>
      <w:r w:rsidR="00F20406">
        <w:t xml:space="preserve">, </w:t>
      </w:r>
      <w:r w:rsidR="00345E1F" w:rsidRPr="00AA6152">
        <w:t>I</w:t>
      </w:r>
      <w:r w:rsidR="00F63CC8" w:rsidRPr="00AA6152">
        <w:t>nstrução</w:t>
      </w:r>
      <w:r w:rsidR="00304732" w:rsidRPr="00AA6152">
        <w:t xml:space="preserve"> 17-b do</w:t>
      </w:r>
      <w:r w:rsidR="00F20406">
        <w:t xml:space="preserve"> Instituto Nacional de Colonização e Reforma Agrária -</w:t>
      </w:r>
      <w:r w:rsidR="00304732" w:rsidRPr="00AA6152">
        <w:t xml:space="preserve"> INCRA, Leis Complementares Municipais 010/2023 e 012/2023, ambas </w:t>
      </w:r>
      <w:r w:rsidR="00EF0C77" w:rsidRPr="00AA6152">
        <w:t>d</w:t>
      </w:r>
      <w:r w:rsidR="00304732" w:rsidRPr="00AA6152">
        <w:t>o Plano Diretor Municipal.</w:t>
      </w:r>
    </w:p>
    <w:p w:rsidR="00495A34" w:rsidRPr="00AA6152" w:rsidRDefault="00495A34" w:rsidP="005043E7">
      <w:pPr>
        <w:ind w:left="0"/>
      </w:pPr>
    </w:p>
    <w:p w:rsidR="00AE53BC" w:rsidRPr="00AA6152" w:rsidRDefault="00495A34" w:rsidP="00AE53BC">
      <w:pPr>
        <w:ind w:left="0"/>
      </w:pPr>
      <w:r w:rsidRPr="00AA6152">
        <w:t xml:space="preserve">Art. 2º. </w:t>
      </w:r>
      <w:r w:rsidR="003A15CE" w:rsidRPr="00AA6152">
        <w:t xml:space="preserve">O empreendimento </w:t>
      </w:r>
      <w:r w:rsidR="008B1646" w:rsidRPr="00AA6152">
        <w:t>c</w:t>
      </w:r>
      <w:r w:rsidRPr="00AA6152">
        <w:t xml:space="preserve">hácara </w:t>
      </w:r>
      <w:r w:rsidR="008740D3" w:rsidRPr="00AA6152">
        <w:t xml:space="preserve">ou sítio </w:t>
      </w:r>
      <w:r w:rsidR="00AE53BC" w:rsidRPr="00AA6152">
        <w:t xml:space="preserve">de </w:t>
      </w:r>
      <w:r w:rsidR="008B1646" w:rsidRPr="00AA6152">
        <w:t>r</w:t>
      </w:r>
      <w:r w:rsidRPr="00AA6152">
        <w:t xml:space="preserve">ecreio, </w:t>
      </w:r>
      <w:r w:rsidR="00ED7445" w:rsidRPr="00AA6152">
        <w:t>equipara-se a imóvel</w:t>
      </w:r>
      <w:r w:rsidR="003A15CE" w:rsidRPr="00AA6152">
        <w:t xml:space="preserve"> urbano e </w:t>
      </w:r>
      <w:r w:rsidRPr="00AA6152">
        <w:t>poderá ser impla</w:t>
      </w:r>
      <w:r w:rsidR="003A15CE" w:rsidRPr="00AA6152">
        <w:t>ntado</w:t>
      </w:r>
      <w:r w:rsidRPr="00AA6152">
        <w:t xml:space="preserve"> em todo o território do município</w:t>
      </w:r>
      <w:r w:rsidR="003A15CE" w:rsidRPr="00AA6152">
        <w:t xml:space="preserve">, principalmente </w:t>
      </w:r>
      <w:r w:rsidR="00677531">
        <w:t xml:space="preserve">em zonas urbanas, de expansão urbana e </w:t>
      </w:r>
      <w:r w:rsidR="003A15CE" w:rsidRPr="00AA6152">
        <w:t>na área rural</w:t>
      </w:r>
      <w:r w:rsidR="00677531">
        <w:t xml:space="preserve"> </w:t>
      </w:r>
      <w:r w:rsidRPr="00AA6152">
        <w:t>e tem como finalidade para recreação, lazer e moradia</w:t>
      </w:r>
      <w:r w:rsidR="003A15CE" w:rsidRPr="00AA6152">
        <w:t>.</w:t>
      </w:r>
    </w:p>
    <w:p w:rsidR="00AE53BC" w:rsidRPr="00AA6152" w:rsidRDefault="00AE53BC" w:rsidP="00AE53BC">
      <w:pPr>
        <w:ind w:left="0"/>
      </w:pPr>
    </w:p>
    <w:p w:rsidR="00F90669" w:rsidRPr="00AA6152" w:rsidRDefault="003A15CE" w:rsidP="00AE53BC">
      <w:pPr>
        <w:ind w:left="0"/>
        <w:rPr>
          <w:color w:val="000000" w:themeColor="text1"/>
        </w:rPr>
      </w:pPr>
      <w:r w:rsidRPr="00AA6152">
        <w:t xml:space="preserve">Art. 3º. Na conformidade do que </w:t>
      </w:r>
      <w:r w:rsidR="00AE53BC" w:rsidRPr="00AA6152">
        <w:t>estabelece</w:t>
      </w:r>
      <w:r w:rsidRPr="00AA6152">
        <w:t xml:space="preserve"> o Art. 42 da Lei Complementar Municipal, </w:t>
      </w:r>
      <w:r w:rsidR="00F90669" w:rsidRPr="00AA6152">
        <w:t xml:space="preserve">012/2023, </w:t>
      </w:r>
      <w:r w:rsidR="00AE53BC" w:rsidRPr="00AA6152">
        <w:t xml:space="preserve">sobre </w:t>
      </w:r>
      <w:r w:rsidR="00F90669" w:rsidRPr="00AA6152">
        <w:t xml:space="preserve">o Parcelamento, Uso e Ocupação do Solo, </w:t>
      </w:r>
      <w:bookmarkStart w:id="0" w:name="_Toc121131752"/>
      <w:r w:rsidR="009F526B" w:rsidRPr="00AA6152">
        <w:rPr>
          <w:color w:val="000000" w:themeColor="text1"/>
        </w:rPr>
        <w:t xml:space="preserve">Será permitido o </w:t>
      </w:r>
      <w:r w:rsidR="00F90669" w:rsidRPr="00AA6152">
        <w:rPr>
          <w:color w:val="000000" w:themeColor="text1"/>
        </w:rPr>
        <w:t>desmembramento do s</w:t>
      </w:r>
      <w:r w:rsidR="009F526B" w:rsidRPr="00AA6152">
        <w:rPr>
          <w:color w:val="000000" w:themeColor="text1"/>
        </w:rPr>
        <w:t xml:space="preserve">olo na </w:t>
      </w:r>
      <w:r w:rsidR="002A29AD">
        <w:rPr>
          <w:color w:val="000000" w:themeColor="text1"/>
        </w:rPr>
        <w:t xml:space="preserve">zona </w:t>
      </w:r>
      <w:r w:rsidR="009F526B" w:rsidRPr="00AA6152">
        <w:rPr>
          <w:color w:val="000000" w:themeColor="text1"/>
        </w:rPr>
        <w:t xml:space="preserve">rural para construção </w:t>
      </w:r>
      <w:r w:rsidR="00F90669" w:rsidRPr="00AA6152">
        <w:rPr>
          <w:color w:val="000000" w:themeColor="text1"/>
        </w:rPr>
        <w:t xml:space="preserve">de chácaras </w:t>
      </w:r>
      <w:r w:rsidR="008740D3" w:rsidRPr="00AA6152">
        <w:t>ou sítio</w:t>
      </w:r>
      <w:r w:rsidR="00C92B7B">
        <w:t>s</w:t>
      </w:r>
      <w:r w:rsidR="008740D3" w:rsidRPr="00AA6152">
        <w:t xml:space="preserve"> de </w:t>
      </w:r>
      <w:r w:rsidR="00F90669" w:rsidRPr="00AA6152">
        <w:rPr>
          <w:color w:val="000000" w:themeColor="text1"/>
        </w:rPr>
        <w:t>recreio</w:t>
      </w:r>
      <w:r w:rsidR="009F526B" w:rsidRPr="00AA6152">
        <w:rPr>
          <w:color w:val="000000" w:themeColor="text1"/>
        </w:rPr>
        <w:t>s</w:t>
      </w:r>
      <w:r w:rsidR="00F90669" w:rsidRPr="00AA6152">
        <w:rPr>
          <w:color w:val="000000" w:themeColor="text1"/>
        </w:rPr>
        <w:t>, desde que os lotes resultantes tenham área não inferior a 5.000m² (cinco mil metros quadrados</w:t>
      </w:r>
      <w:bookmarkEnd w:id="0"/>
      <w:r w:rsidR="00863D9E" w:rsidRPr="00AA6152">
        <w:rPr>
          <w:color w:val="000000" w:themeColor="text1"/>
        </w:rPr>
        <w:t>).</w:t>
      </w:r>
    </w:p>
    <w:p w:rsidR="00FD13C0" w:rsidRPr="00AA6152" w:rsidRDefault="00FD13C0" w:rsidP="00F860D7">
      <w:pPr>
        <w:spacing w:after="0" w:line="240" w:lineRule="auto"/>
        <w:ind w:left="0"/>
        <w:rPr>
          <w:color w:val="000000" w:themeColor="text1"/>
        </w:rPr>
      </w:pPr>
    </w:p>
    <w:p w:rsidR="00F860D7" w:rsidRDefault="00F860D7" w:rsidP="00F860D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lastRenderedPageBreak/>
        <w:t xml:space="preserve"> § 1º - As áreas </w:t>
      </w:r>
      <w:r w:rsidR="002A29A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descritas no caput deste artigo,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que atenderem o disposto nesta lei serão aprovadas e classificadas como Zona de Urbanização Específica</w:t>
      </w:r>
      <w:r w:rsidR="00B44CCB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2A29AD">
        <w:rPr>
          <w:rFonts w:asciiTheme="minorHAnsi" w:hAnsiTheme="minorHAnsi" w:cstheme="minorHAnsi"/>
          <w:color w:val="000000" w:themeColor="text1"/>
          <w:sz w:val="28"/>
          <w:szCs w:val="28"/>
        </w:rPr>
        <w:t>de acordo com o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863D9E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dispos</w:t>
      </w:r>
      <w:r w:rsidR="002A29AD">
        <w:rPr>
          <w:rFonts w:asciiTheme="minorHAnsi" w:hAnsiTheme="minorHAnsi" w:cstheme="minorHAnsi"/>
          <w:color w:val="000000" w:themeColor="text1"/>
          <w:sz w:val="28"/>
          <w:szCs w:val="28"/>
        </w:rPr>
        <w:t>t</w:t>
      </w:r>
      <w:r w:rsidR="00863D9E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</w:t>
      </w:r>
      <w:r w:rsidR="002A29AD">
        <w:rPr>
          <w:rFonts w:asciiTheme="minorHAnsi" w:hAnsiTheme="minorHAnsi" w:cstheme="minorHAnsi"/>
          <w:color w:val="000000" w:themeColor="text1"/>
          <w:sz w:val="28"/>
          <w:szCs w:val="28"/>
        </w:rPr>
        <w:t>n</w:t>
      </w:r>
      <w:r w:rsidR="00863D9E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artigo 3° da Lei </w:t>
      </w:r>
      <w:r w:rsidR="00B44CCB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Federal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nº 6.766, de 19 de dezembro de 1979.</w:t>
      </w:r>
    </w:p>
    <w:p w:rsidR="00B21085" w:rsidRPr="00AA6152" w:rsidRDefault="00B21085" w:rsidP="00F860D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860D7" w:rsidRPr="00AA6152" w:rsidRDefault="00F860D7" w:rsidP="00F860D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§ 2º - Deverá constar na matrícula de cada chácara </w:t>
      </w:r>
      <w:r w:rsidR="008740D3" w:rsidRPr="00AA6152">
        <w:rPr>
          <w:sz w:val="28"/>
          <w:szCs w:val="28"/>
        </w:rPr>
        <w:t xml:space="preserve">ou sítio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 recreio, as cláusulas que façam pesar sobre os proprietários dos imóveis e seus sucessores legais, que não será permitido o desmembramento do imóvel sob nenhuma hipótese em áreas inferiores a 1.000 m² (mil metros quadrados) e seu uso e finalidade serão para recreação, lazer</w:t>
      </w:r>
      <w:r w:rsidR="00B21085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B21085">
        <w:rPr>
          <w:rFonts w:asciiTheme="minorHAnsi" w:hAnsiTheme="minorHAnsi" w:cstheme="minorHAnsi"/>
          <w:color w:val="000000" w:themeColor="text1"/>
          <w:sz w:val="28"/>
          <w:szCs w:val="28"/>
        </w:rPr>
        <w:t>moradia e comércio ecológico.</w:t>
      </w:r>
    </w:p>
    <w:p w:rsidR="00794796" w:rsidRPr="00AA6152" w:rsidRDefault="00794796" w:rsidP="00F860D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863D9E" w:rsidRPr="00AA6152" w:rsidRDefault="00863D9E" w:rsidP="00F860D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20B75" w:rsidRDefault="00220B75" w:rsidP="002A29AD">
      <w:pPr>
        <w:pStyle w:val="Ttulo3"/>
        <w:spacing w:before="120" w:after="120"/>
        <w:ind w:left="2832" w:firstLine="708"/>
        <w:jc w:val="both"/>
        <w:rPr>
          <w:rFonts w:ascii="Times New Roman" w:hAnsi="Times New Roman"/>
          <w:color w:val="000000" w:themeColor="text1"/>
          <w:sz w:val="28"/>
          <w:szCs w:val="28"/>
          <w:u w:val="none"/>
        </w:rPr>
      </w:pPr>
      <w:r>
        <w:rPr>
          <w:rFonts w:ascii="Times New Roman" w:hAnsi="Times New Roman"/>
          <w:color w:val="000000" w:themeColor="text1"/>
          <w:sz w:val="28"/>
          <w:szCs w:val="28"/>
          <w:u w:val="none"/>
        </w:rPr>
        <w:t xml:space="preserve">CAPÍTULO II </w:t>
      </w:r>
    </w:p>
    <w:p w:rsidR="00BA62A7" w:rsidRPr="00AA6152" w:rsidRDefault="00BA62A7" w:rsidP="002A29AD">
      <w:pPr>
        <w:pStyle w:val="Ttulo3"/>
        <w:spacing w:before="120" w:after="120"/>
        <w:ind w:left="2832" w:firstLine="708"/>
        <w:jc w:val="both"/>
        <w:rPr>
          <w:rFonts w:ascii="Times New Roman" w:hAnsi="Times New Roman"/>
          <w:color w:val="000000" w:themeColor="text1"/>
          <w:sz w:val="28"/>
          <w:szCs w:val="28"/>
          <w:u w:val="none"/>
        </w:rPr>
      </w:pPr>
      <w:r w:rsidRPr="00AA6152">
        <w:rPr>
          <w:rFonts w:ascii="Times New Roman" w:hAnsi="Times New Roman"/>
          <w:color w:val="000000" w:themeColor="text1"/>
          <w:sz w:val="28"/>
          <w:szCs w:val="28"/>
          <w:u w:val="none"/>
        </w:rPr>
        <w:t xml:space="preserve">DA ZONA DE URBANIZAÇÃO ESPECÍFICA DE </w:t>
      </w:r>
    </w:p>
    <w:p w:rsidR="000E69D6" w:rsidRPr="00AA6152" w:rsidRDefault="00BA62A7" w:rsidP="002A29AD">
      <w:pPr>
        <w:pStyle w:val="Ttulo3"/>
        <w:spacing w:before="120" w:after="120"/>
        <w:ind w:left="2843" w:firstLine="697"/>
        <w:jc w:val="both"/>
        <w:rPr>
          <w:rFonts w:ascii="Times New Roman" w:hAnsi="Times New Roman"/>
          <w:color w:val="000000" w:themeColor="text1"/>
          <w:sz w:val="28"/>
          <w:szCs w:val="28"/>
          <w:u w:val="none"/>
        </w:rPr>
      </w:pPr>
      <w:r w:rsidRPr="00AA6152">
        <w:rPr>
          <w:rFonts w:ascii="Times New Roman" w:hAnsi="Times New Roman"/>
          <w:color w:val="000000" w:themeColor="text1"/>
          <w:sz w:val="28"/>
          <w:szCs w:val="28"/>
          <w:u w:val="none"/>
        </w:rPr>
        <w:t>CHÁCARAS OU SITIOS DE RECREIOS</w:t>
      </w:r>
    </w:p>
    <w:p w:rsidR="000E69D6" w:rsidRPr="00AA6152" w:rsidRDefault="000E69D6" w:rsidP="000E69D6"/>
    <w:p w:rsidR="000E69D6" w:rsidRPr="00AA6152" w:rsidRDefault="000E69D6" w:rsidP="000E69D6">
      <w:r w:rsidRPr="00AA6152">
        <w:t>Art. 4º.</w:t>
      </w:r>
      <w:r w:rsidR="005272D1">
        <w:t xml:space="preserve">Conforme dispõe </w:t>
      </w:r>
      <w:r w:rsidRPr="00AA6152">
        <w:t>o</w:t>
      </w:r>
      <w:r w:rsidR="00220B75">
        <w:t xml:space="preserve"> Art. 3º da</w:t>
      </w:r>
      <w:r w:rsidRPr="00AA6152">
        <w:t xml:space="preserve"> Lei Federal nº 9.785, de 29/01/1999, combinado com os Artigos 30 </w:t>
      </w:r>
      <w:r w:rsidR="002E4F26" w:rsidRPr="00AA6152">
        <w:t xml:space="preserve">e 31 </w:t>
      </w:r>
      <w:r w:rsidRPr="00AA6152">
        <w:t xml:space="preserve">da Lei Complementar Municipal 010/2023, de 28 de abril de 2023, fica </w:t>
      </w:r>
      <w:r w:rsidRPr="00AA6152">
        <w:rPr>
          <w:b/>
          <w:i/>
        </w:rPr>
        <w:t>instituída a Zona de Urbanização Específica</w:t>
      </w:r>
      <w:r w:rsidR="00E749DF">
        <w:t xml:space="preserve"> </w:t>
      </w:r>
      <w:r w:rsidR="006F6125" w:rsidRPr="006F6125">
        <w:rPr>
          <w:b/>
          <w:i/>
        </w:rPr>
        <w:t>de Chácaras de Recreios</w:t>
      </w:r>
      <w:r w:rsidR="006F6125">
        <w:rPr>
          <w:b/>
          <w:i/>
        </w:rPr>
        <w:t xml:space="preserve"> (ZUE - CR)</w:t>
      </w:r>
      <w:r w:rsidR="00E749DF">
        <w:t xml:space="preserve">, que serão destinadas exclusivamente para construção de </w:t>
      </w:r>
      <w:r w:rsidR="00AB398D" w:rsidRPr="00AA6152">
        <w:t>chácara</w:t>
      </w:r>
      <w:r w:rsidR="00E749DF">
        <w:t>s</w:t>
      </w:r>
      <w:r w:rsidR="00AB398D" w:rsidRPr="00AA6152">
        <w:t xml:space="preserve"> </w:t>
      </w:r>
      <w:r w:rsidR="00712145" w:rsidRPr="00AA6152">
        <w:t>ou sítio</w:t>
      </w:r>
      <w:r w:rsidR="00E749DF">
        <w:t>s</w:t>
      </w:r>
      <w:r w:rsidR="00712145" w:rsidRPr="00AA6152">
        <w:t xml:space="preserve"> </w:t>
      </w:r>
      <w:r w:rsidR="00AB398D" w:rsidRPr="00AA6152">
        <w:t>de recreio</w:t>
      </w:r>
      <w:r w:rsidR="00E749DF">
        <w:t>s</w:t>
      </w:r>
      <w:r w:rsidR="00220B75">
        <w:t>,</w:t>
      </w:r>
      <w:r w:rsidR="00AB398D" w:rsidRPr="00AA6152">
        <w:t xml:space="preserve"> com abrangência em toda circunscrição municipal</w:t>
      </w:r>
      <w:r w:rsidR="00220B75">
        <w:t>, nas zona urbana, zona de expansão urbana e zona rural.</w:t>
      </w:r>
    </w:p>
    <w:p w:rsidR="000E69D6" w:rsidRPr="00AA6152" w:rsidRDefault="000E69D6" w:rsidP="000E69D6"/>
    <w:p w:rsidR="00441E67" w:rsidRDefault="002E4F26" w:rsidP="00441E67">
      <w:pPr>
        <w:pStyle w:val="CardArtHC"/>
        <w:numPr>
          <w:ilvl w:val="0"/>
          <w:numId w:val="0"/>
        </w:numPr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Art. 05º.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Esta zona de urbanização específica compreende as 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hácaras </w:t>
      </w:r>
      <w:r w:rsidR="00712145" w:rsidRPr="00AA6152">
        <w:rPr>
          <w:sz w:val="28"/>
          <w:szCs w:val="28"/>
        </w:rPr>
        <w:t xml:space="preserve">ou sítios 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de r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ecreio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 estão relacionadas à possibilidade de serem exercidas atividades tipicamente urbanas</w:t>
      </w:r>
      <w:r w:rsidR="00BC09B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em determinado terreno do município, isolado, separado, não contíguo às dem</w:t>
      </w:r>
      <w:r w:rsidR="00BC09BF">
        <w:rPr>
          <w:rFonts w:ascii="Times New Roman" w:hAnsi="Times New Roman" w:cs="Times New Roman"/>
          <w:color w:val="000000" w:themeColor="text1"/>
          <w:sz w:val="28"/>
          <w:szCs w:val="28"/>
        </w:rPr>
        <w:t>ais zonas urbanas do Município.</w:t>
      </w:r>
    </w:p>
    <w:p w:rsidR="00BC09BF" w:rsidRPr="00AA6152" w:rsidRDefault="00BC09BF" w:rsidP="00441E67">
      <w:pPr>
        <w:pStyle w:val="CardArtHC"/>
        <w:numPr>
          <w:ilvl w:val="0"/>
          <w:numId w:val="0"/>
        </w:numPr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1E67" w:rsidRPr="00AA6152" w:rsidRDefault="00441E67" w:rsidP="00441E67">
      <w:pPr>
        <w:pStyle w:val="OrdParHC"/>
        <w:numPr>
          <w:ilvl w:val="0"/>
          <w:numId w:val="15"/>
        </w:numPr>
        <w:tabs>
          <w:tab w:val="left" w:pos="567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Esta Z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ona propõe que uma área</w:t>
      </w:r>
      <w:r w:rsidR="00BC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terras, principalmente </w:t>
      </w:r>
      <w:r w:rsidR="00862AB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BC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 </w:t>
      </w:r>
      <w:r w:rsidR="00862AB2">
        <w:rPr>
          <w:rFonts w:ascii="Times New Roman" w:hAnsi="Times New Roman" w:cs="Times New Roman"/>
          <w:color w:val="000000" w:themeColor="text1"/>
          <w:sz w:val="28"/>
          <w:szCs w:val="28"/>
        </w:rPr>
        <w:t>áreas</w:t>
      </w:r>
      <w:r w:rsidR="00BC31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situad</w:t>
      </w:r>
      <w:r w:rsidR="00862AB2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BC3168">
        <w:rPr>
          <w:rFonts w:ascii="Times New Roman" w:hAnsi="Times New Roman" w:cs="Times New Roman"/>
          <w:color w:val="000000" w:themeColor="text1"/>
          <w:sz w:val="28"/>
          <w:szCs w:val="28"/>
        </w:rPr>
        <w:t>s na zona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rural, c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hácaras </w:t>
      </w:r>
      <w:r w:rsidR="00712145" w:rsidRPr="00AA6152">
        <w:rPr>
          <w:sz w:val="28"/>
          <w:szCs w:val="28"/>
        </w:rPr>
        <w:t xml:space="preserve">ou sítio </w:t>
      </w:r>
      <w:r w:rsidR="0071214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de r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ecreio, possa mudar de finalidade e tem por objetivo tornar áreas de expansão rural, com maior potencial ambiental e ecológico em pontos de atração turística e de lazer, fomentando a economia local, a pesquisa, o lazer, a educação ambiental e a consciência ecológica.</w:t>
      </w:r>
    </w:p>
    <w:p w:rsidR="000E69D6" w:rsidRPr="00AA6152" w:rsidRDefault="000E69D6" w:rsidP="00441E67">
      <w:pPr>
        <w:pStyle w:val="OrdParHC"/>
        <w:numPr>
          <w:ilvl w:val="0"/>
          <w:numId w:val="0"/>
        </w:numPr>
        <w:tabs>
          <w:tab w:val="left" w:pos="567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E69D6" w:rsidRPr="00AA6152" w:rsidRDefault="00441E67" w:rsidP="00441E67">
      <w:pPr>
        <w:pStyle w:val="OrdParHC"/>
        <w:tabs>
          <w:tab w:val="left" w:pos="567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Para criação de Zon</w:t>
      </w:r>
      <w:r w:rsidR="001538FE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a de Urbanização Específica de c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hácaras </w:t>
      </w:r>
      <w:r w:rsidR="001538FE" w:rsidRPr="00AA6152">
        <w:rPr>
          <w:sz w:val="28"/>
          <w:szCs w:val="28"/>
        </w:rPr>
        <w:t xml:space="preserve">ou sítio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Recreio (ZUE - CR), busca-se embasamento legal na Lei Federal 6.766/79 (Art. 3º) e alteração pela Lei Federal 9785/1999, admitindo-se, somente, o parcelamento do solo para fins urbanos em zonas urbanas, de expansão urbana </w:t>
      </w:r>
      <w:r w:rsidR="001B5EC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 rural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ou de urbanização específica, assim definidas pelo plano diretor ou aprovadas por lei municipal.</w:t>
      </w:r>
    </w:p>
    <w:p w:rsidR="00CF6576" w:rsidRDefault="00CF6576" w:rsidP="00441E67">
      <w:pPr>
        <w:pStyle w:val="InAlItHC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9D6" w:rsidRPr="00AA6152" w:rsidRDefault="0060509D" w:rsidP="00441E67">
      <w:pPr>
        <w:pStyle w:val="InAlItHC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- 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Tão logo seja criada a ZUE</w:t>
      </w:r>
      <w:r w:rsidR="00E917EB">
        <w:rPr>
          <w:rFonts w:ascii="Times New Roman" w:hAnsi="Times New Roman" w:cs="Times New Roman"/>
          <w:color w:val="000000" w:themeColor="text1"/>
          <w:sz w:val="28"/>
          <w:szCs w:val="28"/>
        </w:rPr>
        <w:t>, para implementação de chácaras ou sitio de recreio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e comece a ser implantada infraestrutura urbana, o INCRA deverá ser informado </w:t>
      </w:r>
      <w:r w:rsidR="00E917EB">
        <w:rPr>
          <w:rFonts w:ascii="Times New Roman" w:hAnsi="Times New Roman" w:cs="Times New Roman"/>
          <w:color w:val="000000" w:themeColor="text1"/>
          <w:sz w:val="28"/>
          <w:szCs w:val="28"/>
        </w:rPr>
        <w:t>sobre a</w:t>
      </w:r>
      <w:r w:rsidR="000E69D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conversão de área rural para urbana, tais imóveis, antes rurais, mudem de categoria. </w:t>
      </w:r>
    </w:p>
    <w:p w:rsidR="0060509D" w:rsidRPr="00AA6152" w:rsidRDefault="0060509D" w:rsidP="00441E67">
      <w:pPr>
        <w:pStyle w:val="InAlItHC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E69D6" w:rsidRPr="0051248C" w:rsidRDefault="0060509D" w:rsidP="00441E67">
      <w:pPr>
        <w:pStyle w:val="InAlItHC"/>
        <w:numPr>
          <w:ilvl w:val="0"/>
          <w:numId w:val="0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 - </w:t>
      </w:r>
      <w:r w:rsidR="000E69D6" w:rsidRPr="0051248C">
        <w:rPr>
          <w:rFonts w:ascii="Times New Roman" w:hAnsi="Times New Roman" w:cs="Times New Roman"/>
          <w:sz w:val="28"/>
          <w:szCs w:val="28"/>
        </w:rPr>
        <w:t>A retificação e qualificação, com a nova zona</w:t>
      </w:r>
      <w:r w:rsidR="00C257C2">
        <w:rPr>
          <w:rFonts w:ascii="Times New Roman" w:hAnsi="Times New Roman" w:cs="Times New Roman"/>
          <w:sz w:val="28"/>
          <w:szCs w:val="28"/>
        </w:rPr>
        <w:t>,</w:t>
      </w:r>
      <w:r w:rsidR="000E69D6" w:rsidRPr="0051248C">
        <w:rPr>
          <w:rFonts w:ascii="Times New Roman" w:hAnsi="Times New Roman" w:cs="Times New Roman"/>
          <w:sz w:val="28"/>
          <w:szCs w:val="28"/>
        </w:rPr>
        <w:t xml:space="preserve"> alterada </w:t>
      </w:r>
      <w:r w:rsidR="0051248C">
        <w:rPr>
          <w:rFonts w:ascii="Times New Roman" w:hAnsi="Times New Roman" w:cs="Times New Roman"/>
          <w:sz w:val="28"/>
          <w:szCs w:val="28"/>
        </w:rPr>
        <w:t xml:space="preserve">de conformidade a legislação pertinente ao Plano Diretor Municipal </w:t>
      </w:r>
      <w:r w:rsidR="00C257C2">
        <w:rPr>
          <w:rFonts w:ascii="Times New Roman" w:hAnsi="Times New Roman" w:cs="Times New Roman"/>
          <w:sz w:val="28"/>
          <w:szCs w:val="28"/>
        </w:rPr>
        <w:t xml:space="preserve">ou </w:t>
      </w:r>
      <w:r w:rsidR="000E69D6" w:rsidRPr="0051248C">
        <w:rPr>
          <w:rFonts w:ascii="Times New Roman" w:hAnsi="Times New Roman" w:cs="Times New Roman"/>
          <w:sz w:val="28"/>
          <w:szCs w:val="28"/>
        </w:rPr>
        <w:t>por lei municipal</w:t>
      </w:r>
      <w:r w:rsidR="00C257C2">
        <w:rPr>
          <w:rFonts w:ascii="Times New Roman" w:hAnsi="Times New Roman" w:cs="Times New Roman"/>
          <w:sz w:val="28"/>
          <w:szCs w:val="28"/>
        </w:rPr>
        <w:t xml:space="preserve"> específica</w:t>
      </w:r>
      <w:r w:rsidR="000E69D6" w:rsidRPr="0051248C">
        <w:rPr>
          <w:rFonts w:ascii="Times New Roman" w:hAnsi="Times New Roman" w:cs="Times New Roman"/>
          <w:sz w:val="28"/>
          <w:szCs w:val="28"/>
        </w:rPr>
        <w:t>, dá ao Poder Público Municipal a condição de ordenar territorialmente tais áreas equiparadas às urbanizadas,</w:t>
      </w:r>
      <w:r w:rsidR="00C257C2">
        <w:rPr>
          <w:rFonts w:ascii="Times New Roman" w:hAnsi="Times New Roman" w:cs="Times New Roman"/>
          <w:sz w:val="28"/>
          <w:szCs w:val="28"/>
        </w:rPr>
        <w:t xml:space="preserve"> para cobrança de</w:t>
      </w:r>
      <w:r w:rsidR="000E69D6" w:rsidRPr="0051248C">
        <w:rPr>
          <w:rFonts w:ascii="Times New Roman" w:hAnsi="Times New Roman" w:cs="Times New Roman"/>
          <w:sz w:val="28"/>
          <w:szCs w:val="28"/>
        </w:rPr>
        <w:t xml:space="preserve"> IPTU - Imposto Predial Territorial Urbano</w:t>
      </w:r>
      <w:r w:rsidR="00C257C2">
        <w:rPr>
          <w:rFonts w:ascii="Times New Roman" w:hAnsi="Times New Roman" w:cs="Times New Roman"/>
          <w:sz w:val="28"/>
          <w:szCs w:val="28"/>
        </w:rPr>
        <w:t xml:space="preserve"> e Taxas Administrativas</w:t>
      </w:r>
      <w:r w:rsidR="000E69D6" w:rsidRPr="0051248C">
        <w:rPr>
          <w:rFonts w:ascii="Times New Roman" w:hAnsi="Times New Roman" w:cs="Times New Roman"/>
          <w:sz w:val="28"/>
          <w:szCs w:val="28"/>
        </w:rPr>
        <w:t>.</w:t>
      </w:r>
    </w:p>
    <w:p w:rsidR="00ED0656" w:rsidRPr="00AA6152" w:rsidRDefault="00ED0656" w:rsidP="00F340C7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1" w:name="_Toc121131761"/>
    </w:p>
    <w:p w:rsidR="00203F77" w:rsidRDefault="003309F9" w:rsidP="00F340C7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  <w:t>CAPÍTULO III</w:t>
      </w:r>
    </w:p>
    <w:p w:rsidR="003309F9" w:rsidRDefault="003309F9" w:rsidP="00F340C7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03F77" w:rsidRDefault="002754B6" w:rsidP="003309F9">
      <w:pPr>
        <w:pStyle w:val="CardArtHC"/>
        <w:numPr>
          <w:ilvl w:val="0"/>
          <w:numId w:val="0"/>
        </w:numPr>
        <w:spacing w:before="0" w:line="240" w:lineRule="auto"/>
        <w:ind w:left="2832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DOS </w:t>
      </w:r>
      <w:r w:rsidR="00203F77" w:rsidRPr="00A43332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PARCELAMENTOS</w:t>
      </w:r>
      <w:r w:rsidR="003309F9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, DESMEMBRAMENTOS</w:t>
      </w:r>
      <w:r w:rsidR="00203F77" w:rsidRPr="00A43332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E</w:t>
      </w:r>
      <w:r w:rsidR="003309F9">
        <w:rPr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 </w:t>
      </w:r>
      <w:r w:rsidR="00203F77" w:rsidRPr="00A43332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CONSULTA PRÉVIA</w:t>
      </w:r>
    </w:p>
    <w:p w:rsidR="003309F9" w:rsidRPr="00A43332" w:rsidRDefault="003309F9" w:rsidP="003309F9">
      <w:pPr>
        <w:pStyle w:val="CardArtHC"/>
        <w:numPr>
          <w:ilvl w:val="0"/>
          <w:numId w:val="0"/>
        </w:numPr>
        <w:spacing w:before="0" w:line="240" w:lineRule="auto"/>
        <w:ind w:left="2832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</w:p>
    <w:p w:rsidR="00794796" w:rsidRPr="00E158E2" w:rsidRDefault="00BD78AC" w:rsidP="00712A5A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Art. 6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º. O 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proprietário d</w:t>
      </w:r>
      <w:r w:rsidR="00331AE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o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imóve</w:t>
      </w:r>
      <w:r w:rsidR="00331AE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l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interessado em elaborar projeto de parcelamento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ou desmembramento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do </w:t>
      </w:r>
      <w:r w:rsidR="00331AE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mesmo,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situado na zona rural</w:t>
      </w:r>
      <w:r w:rsidR="0079479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zona urbana ou de expansão </w:t>
      </w:r>
      <w:r w:rsidR="002754B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urbana,</w:t>
      </w:r>
      <w:r w:rsidR="0079479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deverá solicita</w:t>
      </w:r>
      <w:r w:rsidR="00675B33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r ao Poder Executivo Municipal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em consulta prévia, </w:t>
      </w:r>
      <w:r w:rsidR="00BC7F7F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sobre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 viabilidade do </w:t>
      </w:r>
      <w:r w:rsidR="00BC7F7F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projeto</w:t>
      </w:r>
      <w:r w:rsidR="00331AE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as</w:t>
      </w:r>
      <w:r w:rsidR="0079479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diretrizes para o uso do solo como chácara </w:t>
      </w:r>
      <w:r w:rsidR="00CF657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ou sítio de </w:t>
      </w:r>
      <w:r w:rsidR="00794796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recreio, mediante apresentação de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traçado do lote, </w:t>
      </w:r>
      <w:r w:rsidR="00331AE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vias de acessos, </w:t>
      </w:r>
      <w:r w:rsidR="00E158E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ao perímetro urbano do Município, </w:t>
      </w:r>
      <w:r w:rsidR="00F340C7" w:rsidRPr="00E158E2">
        <w:rPr>
          <w:rFonts w:asciiTheme="minorHAnsi" w:hAnsiTheme="minorHAnsi" w:cstheme="minorHAnsi"/>
          <w:color w:val="000000" w:themeColor="text1"/>
          <w:sz w:val="28"/>
          <w:szCs w:val="28"/>
        </w:rPr>
        <w:t>apresentando para este fim os seguintes elementos:</w:t>
      </w:r>
      <w:bookmarkEnd w:id="1"/>
    </w:p>
    <w:p w:rsidR="00794796" w:rsidRPr="00AA6152" w:rsidRDefault="00794796" w:rsidP="00F340C7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794796" w:rsidRPr="00AA6152" w:rsidRDefault="00794796" w:rsidP="0079479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I - Requerimento assinado pelo proprietário da área ou seu representante legal;</w:t>
      </w:r>
    </w:p>
    <w:p w:rsidR="00794796" w:rsidRPr="00AA6152" w:rsidRDefault="00794796" w:rsidP="0079479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794796" w:rsidP="008C1112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 - 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Planta planialtimétrica da área a ser </w:t>
      </w:r>
      <w:r w:rsidR="008C111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parcel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ada, em 3 (três) vias, na escala 1:1.000 (um para mil), </w:t>
      </w:r>
      <w:r w:rsidR="0094733B">
        <w:rPr>
          <w:rFonts w:asciiTheme="minorHAnsi" w:hAnsiTheme="minorHAnsi" w:cstheme="minorHAnsi"/>
          <w:color w:val="000000" w:themeColor="text1"/>
          <w:sz w:val="28"/>
          <w:szCs w:val="28"/>
        </w:rPr>
        <w:t>com coordenadas geográficas e vias de acessos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as</w:t>
      </w:r>
      <w:r w:rsidR="0094733B">
        <w:rPr>
          <w:rFonts w:asciiTheme="minorHAnsi" w:hAnsiTheme="minorHAnsi" w:cstheme="minorHAnsi"/>
          <w:color w:val="000000" w:themeColor="text1"/>
          <w:sz w:val="28"/>
          <w:szCs w:val="28"/>
        </w:rPr>
        <w:t>sinada pelo responsável técnico e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pelo proprietário ou seu representante</w:t>
      </w:r>
      <w:r w:rsidR="00FE774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legal,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indicando:</w:t>
      </w:r>
    </w:p>
    <w:p w:rsidR="008C1112" w:rsidRPr="00AA6152" w:rsidRDefault="008C1112" w:rsidP="008C1112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8C1112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Divisas da propriedade perfeitamente definidas;</w:t>
      </w:r>
    </w:p>
    <w:p w:rsidR="00F340C7" w:rsidRPr="00AA6152" w:rsidRDefault="00F340C7" w:rsidP="008C1112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Localização de áreas de reserva legal, áreas de preservação permanente (APP), fragmentos de vegetação nativa, veget</w:t>
      </w:r>
      <w:r w:rsidR="008C111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ação com classificação de porte;</w:t>
      </w:r>
    </w:p>
    <w:p w:rsidR="008C1112" w:rsidRPr="00AA6152" w:rsidRDefault="008C1112" w:rsidP="008C1112">
      <w:pPr>
        <w:pStyle w:val="PargrafodaLista"/>
        <w:rPr>
          <w:color w:val="000000" w:themeColor="text1"/>
        </w:rPr>
      </w:pPr>
    </w:p>
    <w:p w:rsidR="00F340C7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Bosques, matas, árvores frondosas, monumentos naturais e bens ou locais tombados como patrimônio histórico, cultural ou arqueológico;</w:t>
      </w:r>
    </w:p>
    <w:p w:rsidR="008C1112" w:rsidRPr="00AA6152" w:rsidRDefault="008C1112" w:rsidP="008C1112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Localização dos corpos d’água, áreas sujeitas à inundação, minas d’água, nascentes, olhos d’água, áreas brejosas, lagoas e lagoas naturais ou artificiais junto de indicação </w:t>
      </w:r>
      <w:r w:rsidR="008C111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da área e superfície dos mesmos;</w:t>
      </w:r>
    </w:p>
    <w:p w:rsidR="008C1112" w:rsidRPr="00AA6152" w:rsidRDefault="008C1112" w:rsidP="008C1112">
      <w:pPr>
        <w:pStyle w:val="PargrafodaLista"/>
        <w:rPr>
          <w:color w:val="000000" w:themeColor="text1"/>
        </w:rPr>
      </w:pPr>
    </w:p>
    <w:p w:rsidR="008C1112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Tipologia do solo e principais acidentes topográficos;</w:t>
      </w:r>
    </w:p>
    <w:p w:rsidR="00F340C7" w:rsidRPr="00AA6152" w:rsidRDefault="00F340C7" w:rsidP="008C1112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8C1112" w:rsidRPr="00AA6152" w:rsidRDefault="00F340C7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Relevo, por meio de curvas de nível equidistantes de 1m (um metro);</w:t>
      </w:r>
    </w:p>
    <w:p w:rsidR="00F340C7" w:rsidRPr="00AA6152" w:rsidRDefault="00F340C7" w:rsidP="008C1112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8C1112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Construções existentes;</w:t>
      </w:r>
    </w:p>
    <w:p w:rsidR="008C1112" w:rsidRPr="00AA6152" w:rsidRDefault="008C1112" w:rsidP="008C1112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673142" w:rsidP="008C1112">
      <w:pPr>
        <w:pStyle w:val="InAlItHC"/>
        <w:numPr>
          <w:ilvl w:val="1"/>
          <w:numId w:val="16"/>
        </w:numPr>
        <w:tabs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Vias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 acessos</w:t>
      </w:r>
      <w:r w:rsidR="00BE5833">
        <w:rPr>
          <w:rFonts w:asciiTheme="minorHAnsi" w:hAnsiTheme="minorHAnsi" w:cstheme="minorHAnsi"/>
          <w:color w:val="000000" w:themeColor="text1"/>
          <w:sz w:val="28"/>
          <w:szCs w:val="28"/>
        </w:rPr>
        <w:t>, localização e distanciamento</w:t>
      </w:r>
      <w:r w:rsidR="00EB3DB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BE5833">
        <w:rPr>
          <w:rFonts w:asciiTheme="minorHAnsi" w:hAnsiTheme="minorHAnsi" w:cstheme="minorHAnsi"/>
          <w:color w:val="000000" w:themeColor="text1"/>
          <w:sz w:val="28"/>
          <w:szCs w:val="28"/>
        </w:rPr>
        <w:t>d</w:t>
      </w:r>
      <w:r w:rsidR="00EB3DBB">
        <w:rPr>
          <w:rFonts w:asciiTheme="minorHAnsi" w:hAnsiTheme="minorHAnsi" w:cstheme="minorHAnsi"/>
          <w:color w:val="000000" w:themeColor="text1"/>
          <w:sz w:val="28"/>
          <w:szCs w:val="28"/>
        </w:rPr>
        <w:t>o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perímetro </w:t>
      </w:r>
      <w:r w:rsidR="00EB3DBB">
        <w:rPr>
          <w:rFonts w:asciiTheme="minorHAnsi" w:hAnsiTheme="minorHAnsi" w:cstheme="minorHAnsi"/>
          <w:color w:val="000000" w:themeColor="text1"/>
          <w:sz w:val="28"/>
          <w:szCs w:val="28"/>
        </w:rPr>
        <w:t>urbano do Município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957437" w:rsidRPr="00AA6152" w:rsidRDefault="00957437" w:rsidP="00957437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F340C7" w:rsidP="002C4BD4">
      <w:pPr>
        <w:pStyle w:val="InAlItHC"/>
        <w:numPr>
          <w:ilvl w:val="1"/>
          <w:numId w:val="16"/>
        </w:numPr>
        <w:tabs>
          <w:tab w:val="left" w:pos="284"/>
          <w:tab w:val="left" w:pos="426"/>
        </w:tabs>
        <w:spacing w:after="0" w:line="240" w:lineRule="auto"/>
        <w:ind w:left="0" w:firstLine="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Norte magnético e verdadeiro.</w:t>
      </w:r>
    </w:p>
    <w:p w:rsidR="00957437" w:rsidRPr="00AA6152" w:rsidRDefault="00957437" w:rsidP="00957437">
      <w:pPr>
        <w:pStyle w:val="PargrafodaLista"/>
        <w:rPr>
          <w:color w:val="000000" w:themeColor="text1"/>
        </w:rPr>
      </w:pPr>
    </w:p>
    <w:p w:rsidR="00957437" w:rsidRPr="00AA6152" w:rsidRDefault="002C4BD4" w:rsidP="00957437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k)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tipo de uso predominante a que o </w:t>
      </w:r>
      <w:r w:rsidR="000C1178">
        <w:rPr>
          <w:rFonts w:asciiTheme="minorHAnsi" w:hAnsiTheme="minorHAnsi" w:cstheme="minorHAnsi"/>
          <w:color w:val="000000" w:themeColor="text1"/>
          <w:sz w:val="28"/>
          <w:szCs w:val="28"/>
        </w:rPr>
        <w:t>desmembramento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se destina;</w:t>
      </w:r>
    </w:p>
    <w:p w:rsidR="00957437" w:rsidRPr="00AA6152" w:rsidRDefault="00F340C7" w:rsidP="00957437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2C4BD4" w:rsidP="00957437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l) 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Planta de situação da área a ser loteada, em 3 (três) vias, na escala 1:5.000 (um para cinco mil), indicando: </w:t>
      </w:r>
    </w:p>
    <w:p w:rsidR="00F340C7" w:rsidRPr="00AA6152" w:rsidRDefault="00F340C7" w:rsidP="002C4BD4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2C4BD4" w:rsidP="002C4BD4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m)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Área total e dimensões do terreno;</w:t>
      </w:r>
    </w:p>
    <w:p w:rsidR="002C4BD4" w:rsidRPr="00AA6152" w:rsidRDefault="002C4BD4" w:rsidP="002C4BD4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2C4BD4" w:rsidRPr="00AA6152" w:rsidRDefault="00E41B2A" w:rsidP="002C4BD4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n</w:t>
      </w:r>
      <w:r w:rsidR="002C4BD4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)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Matrícula do registro de imóveis, com certidão de ônus reais atualizada;</w:t>
      </w:r>
    </w:p>
    <w:p w:rsidR="00F340C7" w:rsidRPr="00AA6152" w:rsidRDefault="00F340C7" w:rsidP="002C4BD4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2C4BD4" w:rsidRPr="00AA6152" w:rsidRDefault="00E41B2A" w:rsidP="002C4BD4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o</w:t>
      </w:r>
      <w:r w:rsidR="002C4BD4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)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Certidões negativas de impostos municipais, estaduais e federais relativos ao imóvel, atualizadas.</w:t>
      </w:r>
    </w:p>
    <w:p w:rsidR="0012654C" w:rsidRPr="00AA6152" w:rsidRDefault="00F340C7" w:rsidP="0012654C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bookmarkStart w:id="2" w:name="_Toc121131762"/>
    </w:p>
    <w:p w:rsidR="0012654C" w:rsidRPr="00AA6152" w:rsidRDefault="00BD78AC" w:rsidP="0012654C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Art. 7</w:t>
      </w:r>
      <w:r w:rsidR="0012654C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º.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Havendo viabilidade de implantação, o Poder Executivo Municipal, de acordo com as diretrizes de planejamento do Município e Legisl</w:t>
      </w:r>
      <w:r w:rsidR="00CF6576">
        <w:rPr>
          <w:rFonts w:asciiTheme="minorHAnsi" w:hAnsiTheme="minorHAnsi" w:cstheme="minorHAnsi"/>
          <w:color w:val="000000" w:themeColor="text1"/>
          <w:sz w:val="28"/>
          <w:szCs w:val="28"/>
        </w:rPr>
        <w:t>ação do Plano Diretor Municipal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, indicará na planta apresentada na consulta prévia:</w:t>
      </w:r>
      <w:bookmarkEnd w:id="2"/>
    </w:p>
    <w:p w:rsidR="00F340C7" w:rsidRPr="00AA6152" w:rsidRDefault="00F340C7" w:rsidP="0012654C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384AA8" w:rsidRPr="00AA6152" w:rsidRDefault="00384AA8" w:rsidP="00384AA8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 </w:t>
      </w:r>
      <w:r w:rsidR="00863C46">
        <w:rPr>
          <w:rFonts w:asciiTheme="minorHAnsi" w:hAnsiTheme="minorHAnsi" w:cstheme="minorHAnsi"/>
          <w:color w:val="000000" w:themeColor="text1"/>
          <w:sz w:val="28"/>
          <w:szCs w:val="28"/>
        </w:rPr>
        <w:t>–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863C4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Vias </w:t>
      </w:r>
      <w:r w:rsidR="004A7B08">
        <w:rPr>
          <w:rFonts w:asciiTheme="minorHAnsi" w:hAnsiTheme="minorHAnsi" w:cstheme="minorHAnsi"/>
          <w:color w:val="000000" w:themeColor="text1"/>
          <w:sz w:val="28"/>
          <w:szCs w:val="28"/>
        </w:rPr>
        <w:t>de acesso</w:t>
      </w:r>
      <w:r w:rsidR="00863C4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com localização e distanciamento ao perímetro urbano do Município;</w:t>
      </w:r>
    </w:p>
    <w:p w:rsidR="00384AA8" w:rsidRPr="00AA6152" w:rsidRDefault="00F340C7" w:rsidP="00384AA8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384AA8" w:rsidRPr="00AA6152" w:rsidRDefault="00384AA8" w:rsidP="00384AA8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 fixação dos limites das zonas ou eixos que regem a gleba na qual se inserirá o loteamento, de acordo com o Zoneamento, da Lei de Zoneamento, Uso e Ocupação do Solo de Rio Bom;</w:t>
      </w:r>
    </w:p>
    <w:p w:rsidR="00F340C7" w:rsidRPr="00AA6152" w:rsidRDefault="00F340C7" w:rsidP="00384AA8">
      <w:pPr>
        <w:pStyle w:val="InAlItHC"/>
        <w:numPr>
          <w:ilvl w:val="0"/>
          <w:numId w:val="0"/>
        </w:numPr>
        <w:tabs>
          <w:tab w:val="left" w:pos="426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384AA8" w:rsidP="00384AA8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As disposições aplicáveis da Lei de Zoneamento, Uso e Ocupação do Solo de Rio Bom;</w:t>
      </w:r>
    </w:p>
    <w:p w:rsidR="00CE7158" w:rsidRPr="00AA6152" w:rsidRDefault="00CE7158" w:rsidP="00CE7158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F340C7" w:rsidP="00CE7158">
      <w:pPr>
        <w:pStyle w:val="OrdParHC"/>
        <w:numPr>
          <w:ilvl w:val="0"/>
          <w:numId w:val="15"/>
        </w:numPr>
        <w:tabs>
          <w:tab w:val="clear" w:pos="1134"/>
          <w:tab w:val="left" w:pos="426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 Prefeitura Municipal terá um prazo de no máximo 30 (trinta) dias, a partir do protocolo do requerimento, para emitir as Diretrizes Básicas de </w:t>
      </w:r>
      <w:r w:rsidR="003B738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p</w:t>
      </w:r>
      <w:r w:rsidR="00554825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</w:t>
      </w:r>
      <w:r w:rsidR="003B738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rcelamento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:rsidR="00CE7158" w:rsidRPr="00AA6152" w:rsidRDefault="00CE7158" w:rsidP="00CE7158">
      <w:pPr>
        <w:pStyle w:val="OrdParHC"/>
        <w:numPr>
          <w:ilvl w:val="0"/>
          <w:numId w:val="0"/>
        </w:numPr>
        <w:tabs>
          <w:tab w:val="clear" w:pos="1134"/>
          <w:tab w:val="left" w:pos="426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F340C7" w:rsidP="00CE7158">
      <w:pPr>
        <w:pStyle w:val="OrdParHC"/>
        <w:numPr>
          <w:ilvl w:val="0"/>
          <w:numId w:val="15"/>
        </w:numPr>
        <w:tabs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Após o recolhimento das taxas devidas, o interessado receberá as Diretrizes que vigorarão pelo prazo máximo de 180 (cento e oitenta) dias, a partir da sua expedição.</w:t>
      </w:r>
    </w:p>
    <w:p w:rsidR="00CE7158" w:rsidRPr="00AA6152" w:rsidRDefault="00CE7158" w:rsidP="00CE7158">
      <w:pPr>
        <w:pStyle w:val="PargrafodaLista"/>
        <w:rPr>
          <w:color w:val="000000" w:themeColor="text1"/>
        </w:rPr>
      </w:pPr>
    </w:p>
    <w:p w:rsidR="00F340C7" w:rsidRPr="00AA6152" w:rsidRDefault="00F340C7" w:rsidP="00CE7158">
      <w:pPr>
        <w:pStyle w:val="OrdParHC"/>
        <w:numPr>
          <w:ilvl w:val="0"/>
          <w:numId w:val="15"/>
        </w:numPr>
        <w:tabs>
          <w:tab w:val="clear" w:pos="1134"/>
          <w:tab w:val="left" w:pos="426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As Diretrizes referidas neste Artigo não implicarão na aprovação do projeto de </w:t>
      </w:r>
      <w:r w:rsidR="00687B6D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parcel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amento pelo Poder Público.</w:t>
      </w:r>
    </w:p>
    <w:p w:rsidR="00CE7158" w:rsidRPr="00AA6152" w:rsidRDefault="00CE7158" w:rsidP="00CE7158">
      <w:pPr>
        <w:pStyle w:val="OrdParHC"/>
        <w:numPr>
          <w:ilvl w:val="0"/>
          <w:numId w:val="0"/>
        </w:numPr>
        <w:tabs>
          <w:tab w:val="clear" w:pos="1134"/>
          <w:tab w:val="left" w:pos="426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F340C7" w:rsidRPr="00AA6152" w:rsidRDefault="00F340C7" w:rsidP="00CE7158">
      <w:pPr>
        <w:pStyle w:val="OrdParHC"/>
        <w:numPr>
          <w:ilvl w:val="0"/>
          <w:numId w:val="15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Todos os documentos e plantas deverão ser assinados pelo proprietário, ou seu representante legal, e por profissional legalmente habilitado para o projeto, com o respectivo documento de responsabilidade técnica emitido pelo conselho profissional adequado.</w:t>
      </w:r>
    </w:p>
    <w:p w:rsidR="00CE7158" w:rsidRPr="00AA6152" w:rsidRDefault="00CE7158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CE7158" w:rsidRPr="00AA6152" w:rsidRDefault="00F340C7" w:rsidP="00CE7158">
      <w:pPr>
        <w:pStyle w:val="OrdParHC"/>
        <w:numPr>
          <w:ilvl w:val="0"/>
          <w:numId w:val="15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 aceitação da consulta prévia não implica em aprovação da proposta do </w:t>
      </w:r>
      <w:r w:rsidR="007673F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parcel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amento.</w:t>
      </w:r>
    </w:p>
    <w:p w:rsidR="00F340C7" w:rsidRDefault="00F340C7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381D15" w:rsidRPr="00F025D8" w:rsidRDefault="00381D15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CAPÍTULO IV</w:t>
      </w:r>
    </w:p>
    <w:p w:rsidR="00381D15" w:rsidRPr="00F025D8" w:rsidRDefault="00381D15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b/>
          <w:color w:val="000000" w:themeColor="text1"/>
          <w:sz w:val="28"/>
          <w:szCs w:val="28"/>
        </w:rPr>
      </w:pP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ab/>
      </w: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ab/>
      </w: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ab/>
      </w: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ab/>
      </w:r>
      <w:r w:rsidRPr="00F025D8">
        <w:rPr>
          <w:rFonts w:asciiTheme="minorHAnsi" w:hAnsiTheme="minorHAnsi" w:cstheme="minorHAnsi"/>
          <w:b/>
          <w:color w:val="000000" w:themeColor="text1"/>
          <w:sz w:val="28"/>
          <w:szCs w:val="28"/>
        </w:rPr>
        <w:tab/>
        <w:t xml:space="preserve">DIRETRIZES E ELABORAÇÃO DE PROJETOS </w:t>
      </w:r>
    </w:p>
    <w:p w:rsidR="00381D15" w:rsidRPr="00AA6152" w:rsidRDefault="00381D15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CE7158" w:rsidRPr="00AA6152" w:rsidRDefault="00BD78AC" w:rsidP="00CE7158">
      <w:pPr>
        <w:pStyle w:val="CardArt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3" w:name="_Toc121131763"/>
      <w:r w:rsidRPr="00AA6152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Art. 8</w:t>
      </w:r>
      <w:r w:rsidR="00CE7158" w:rsidRPr="00AA6152">
        <w:rPr>
          <w:rFonts w:asciiTheme="minorHAnsi" w:hAnsiTheme="minorHAnsi" w:cstheme="minorHAnsi"/>
          <w:b/>
          <w:color w:val="000000" w:themeColor="text1"/>
          <w:sz w:val="28"/>
          <w:szCs w:val="28"/>
        </w:rPr>
        <w:t>º.</w:t>
      </w:r>
      <w:r w:rsidR="00CE7158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 </w:t>
      </w:r>
      <w:r w:rsidR="00381D15">
        <w:rPr>
          <w:rFonts w:asciiTheme="minorHAnsi" w:hAnsiTheme="minorHAnsi" w:cstheme="minorHAnsi"/>
          <w:color w:val="000000" w:themeColor="text1"/>
          <w:sz w:val="28"/>
          <w:szCs w:val="28"/>
        </w:rPr>
        <w:t>Por ocasião do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fornecimento de diretrizes para elaboração de projeto, poderá ser solicitado:</w:t>
      </w:r>
      <w:bookmarkEnd w:id="3"/>
    </w:p>
    <w:p w:rsidR="00F340C7" w:rsidRPr="00AA6152" w:rsidRDefault="00F340C7" w:rsidP="00CE7158">
      <w:pPr>
        <w:pStyle w:val="CardArt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CE7158" w:rsidRPr="00AA6152" w:rsidRDefault="00CE7158" w:rsidP="00CE7158">
      <w:pPr>
        <w:pStyle w:val="InAlItHC"/>
        <w:numPr>
          <w:ilvl w:val="0"/>
          <w:numId w:val="0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Elaboração de parecer geotécnico, nos casos de terrenos de elevada complexidade geológica ou geotécnica, o qual deverá compreender a delimitação das zonas ou unidades do terreno que apresentam comportamento geotécnico homogêneo;</w:t>
      </w:r>
    </w:p>
    <w:p w:rsidR="00F340C7" w:rsidRPr="00AA6152" w:rsidRDefault="00F340C7" w:rsidP="00CE7158">
      <w:pPr>
        <w:pStyle w:val="InAlItHC"/>
        <w:numPr>
          <w:ilvl w:val="0"/>
          <w:numId w:val="0"/>
        </w:numPr>
        <w:tabs>
          <w:tab w:val="left" w:pos="709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CE7158" w:rsidRPr="00AA6152" w:rsidRDefault="00CE7158" w:rsidP="00CE7158">
      <w:pPr>
        <w:pStyle w:val="InAlItHC"/>
        <w:numPr>
          <w:ilvl w:val="0"/>
          <w:numId w:val="0"/>
        </w:numPr>
        <w:tabs>
          <w:tab w:val="left" w:pos="709"/>
          <w:tab w:val="left" w:pos="993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Estabelecimento, para cada unidade, de diretrizes geotécnicas para o desenvolvimento dos projetos.</w:t>
      </w:r>
    </w:p>
    <w:p w:rsidR="00F340C7" w:rsidRPr="00AA6152" w:rsidRDefault="00F340C7" w:rsidP="00CE7158">
      <w:pPr>
        <w:pStyle w:val="InAlItHC"/>
        <w:numPr>
          <w:ilvl w:val="0"/>
          <w:numId w:val="0"/>
        </w:numPr>
        <w:tabs>
          <w:tab w:val="left" w:pos="709"/>
          <w:tab w:val="left" w:pos="993"/>
        </w:tabs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CE7158" w:rsidRPr="00AA6152" w:rsidRDefault="00CE7158" w:rsidP="00CE7158">
      <w:pPr>
        <w:pStyle w:val="OrdParHC"/>
        <w:numPr>
          <w:ilvl w:val="0"/>
          <w:numId w:val="0"/>
        </w:numPr>
        <w:tabs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As diretrizes geotécnicas incluirão recomendações relacionadas a escavações, estabilidade de taludes de corte e aterro, comportamento de aterros quanto a deformações (recalques), estabilidade dos terrenos à erosão, bem como orientações para escolha de fundações e drenagens.</w:t>
      </w:r>
    </w:p>
    <w:p w:rsidR="00F340C7" w:rsidRPr="00AA6152" w:rsidRDefault="00F340C7" w:rsidP="00CE7158">
      <w:pPr>
        <w:pStyle w:val="OrdParHC"/>
        <w:numPr>
          <w:ilvl w:val="0"/>
          <w:numId w:val="0"/>
        </w:numPr>
        <w:tabs>
          <w:tab w:val="clear" w:pos="1134"/>
          <w:tab w:val="left" w:pos="709"/>
        </w:tabs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CE7158" w:rsidRPr="00AA6152" w:rsidRDefault="00CE7158" w:rsidP="00CE7158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IV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São considerados terrenos de elevada complexidade geológica ou geotécnica aqueles que apresentam uma ou mais das seguintes características:</w:t>
      </w:r>
    </w:p>
    <w:p w:rsidR="00CE7158" w:rsidRPr="00AA6152" w:rsidRDefault="00F340C7" w:rsidP="00CE7158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D578CA" w:rsidRPr="00AA6152" w:rsidRDefault="00D578CA" w:rsidP="00CE7158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Mais do que 30% (trinta por cento) da área total do terreno envolvendo declividade natural superior a 25% (vinte e cinco por cento);</w:t>
      </w:r>
    </w:p>
    <w:p w:rsidR="00F340C7" w:rsidRPr="00AA6152" w:rsidRDefault="00F340C7" w:rsidP="00CE7158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Mais do que 30% (trinta por cento) da área total do terreno apresentando solos moles de elevada compressibilidade; 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Mais do que 30% (trinta por cento) da área total do terreno apresentando evidências de intervenções anteriores potencialmente problemáticas como cortes, aterros, depósitos de resíduos ou atividades de extração mineral;</w:t>
      </w:r>
    </w:p>
    <w:p w:rsidR="00F340C7" w:rsidRPr="00AA6152" w:rsidRDefault="00F340C7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VIII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Presença de zonas com risco de escorregamentos, erosão de grande porte ou inundação; 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IX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Áreas junto a córregos e locais potencialmente inundáveis em decorrência da alteração das condições de escoamento do córrego ou do aumento de vazão da bacia de drenagem;</w:t>
      </w:r>
    </w:p>
    <w:p w:rsidR="00F340C7" w:rsidRPr="00AA6152" w:rsidRDefault="00F340C7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</w:p>
    <w:p w:rsidR="00F340C7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X - </w:t>
      </w:r>
      <w:r w:rsidR="00F340C7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Áreas de acumulação de água e lençol freático raso ou aflorante.</w:t>
      </w:r>
    </w:p>
    <w:p w:rsidR="00F340C7" w:rsidRPr="00AA6152" w:rsidRDefault="00F340C7" w:rsidP="0079479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XI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As áreas rurais que tiverem os projetos de formação de chácaras </w:t>
      </w:r>
      <w:r w:rsidR="001538FE" w:rsidRPr="00AA6152">
        <w:rPr>
          <w:sz w:val="28"/>
          <w:szCs w:val="28"/>
        </w:rPr>
        <w:t xml:space="preserve">ou sítios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 recreios aprovados, serão classificadas como </w:t>
      </w:r>
      <w:r w:rsidR="00E63C13" w:rsidRPr="00AA6152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 xml:space="preserve">Zona de </w:t>
      </w:r>
      <w:r w:rsidR="00D56F60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>Urbanização Específica c</w:t>
      </w:r>
      <w:r w:rsidR="00E63C13" w:rsidRPr="00AA6152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>hácara</w:t>
      </w:r>
      <w:r w:rsidR="00D56F60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 xml:space="preserve"> </w:t>
      </w:r>
      <w:r w:rsidR="00D56F60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lastRenderedPageBreak/>
        <w:t>ou sítio</w:t>
      </w:r>
      <w:r w:rsidR="00E63C13" w:rsidRPr="00AA6152">
        <w:rPr>
          <w:rFonts w:asciiTheme="minorHAnsi" w:hAnsiTheme="minorHAnsi" w:cstheme="minorHAnsi"/>
          <w:b/>
          <w:i/>
          <w:color w:val="000000" w:themeColor="text1"/>
          <w:sz w:val="28"/>
          <w:szCs w:val="28"/>
        </w:rPr>
        <w:t xml:space="preserve"> de Recreio,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da Lei de Zoneamento, Uso e Ocupação do Solo, tendo por finalidade apenas a recreação, lazer e moradia.</w:t>
      </w:r>
    </w:p>
    <w:p w:rsidR="00D578CA" w:rsidRPr="00AA6152" w:rsidRDefault="00D578CA" w:rsidP="00D578CA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XII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parcelamento para formação de chácaras </w:t>
      </w:r>
      <w:r w:rsidR="001538FE" w:rsidRPr="00AA6152">
        <w:rPr>
          <w:sz w:val="28"/>
          <w:szCs w:val="28"/>
        </w:rPr>
        <w:t xml:space="preserve">ou sítio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 recreio não pode ter características que permita que com a simples subdivisão dos lotes, tenha sua finalidade transformada para fins urbanos.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D56F60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FF0000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XIII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parcelamento para formação de chácaras </w:t>
      </w:r>
      <w:r w:rsidR="001538FE" w:rsidRPr="00AA6152">
        <w:rPr>
          <w:sz w:val="28"/>
          <w:szCs w:val="28"/>
        </w:rPr>
        <w:t xml:space="preserve">ou sítio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 recreio deverá contemplar projeto de preservação, conservação e recuperação de áreas de preservação dispostas na </w:t>
      </w:r>
      <w:r w:rsidR="00E63C13" w:rsidRPr="00414945">
        <w:rPr>
          <w:rFonts w:asciiTheme="minorHAnsi" w:hAnsiTheme="minorHAnsi" w:cstheme="minorHAnsi"/>
          <w:sz w:val="28"/>
          <w:szCs w:val="28"/>
        </w:rPr>
        <w:t>Lei Federal 12.651/2012.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D56F60" w:rsidRDefault="00D578CA" w:rsidP="00D578CA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sz w:val="28"/>
          <w:szCs w:val="28"/>
        </w:rPr>
      </w:pPr>
      <w:r w:rsidRPr="00D56F60">
        <w:rPr>
          <w:rFonts w:asciiTheme="minorHAnsi" w:hAnsiTheme="minorHAnsi" w:cstheme="minorHAnsi"/>
          <w:sz w:val="28"/>
          <w:szCs w:val="28"/>
        </w:rPr>
        <w:t xml:space="preserve">XIV - </w:t>
      </w:r>
      <w:r w:rsidR="00E63C13" w:rsidRPr="00D56F60">
        <w:rPr>
          <w:rFonts w:asciiTheme="minorHAnsi" w:hAnsiTheme="minorHAnsi" w:cstheme="minorHAnsi"/>
          <w:sz w:val="28"/>
          <w:szCs w:val="28"/>
        </w:rPr>
        <w:t>O parcelamento sob a forma de desmembramento ou loteamento deverá atender ao disposto nos artigos 9º e 10.</w:t>
      </w:r>
    </w:p>
    <w:p w:rsidR="00D578CA" w:rsidRPr="00AA6152" w:rsidRDefault="00D578CA" w:rsidP="00D578CA">
      <w:pPr>
        <w:pStyle w:val="OrdPar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CardArt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4" w:name="_Toc121131753"/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Art. </w:t>
      </w:r>
      <w:r w:rsidR="00BD78AC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9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º. 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 parcelamento sob a forma de desmembramento para formação de chácaras </w:t>
      </w:r>
      <w:r w:rsidR="00D56F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ou sítios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 recreio</w:t>
      </w:r>
      <w:r w:rsidR="00D56F60">
        <w:rPr>
          <w:rFonts w:asciiTheme="minorHAnsi" w:hAnsiTheme="minorHAnsi" w:cstheme="minorHAnsi"/>
          <w:color w:val="000000" w:themeColor="text1"/>
          <w:sz w:val="28"/>
          <w:szCs w:val="28"/>
        </w:rPr>
        <w:t>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, somente será aprovado se existir pelo menos os seguintes melhoramentos construídos ou mantidos pelo Poder Público:</w:t>
      </w:r>
      <w:bookmarkEnd w:id="4"/>
    </w:p>
    <w:p w:rsidR="00D578CA" w:rsidRPr="00AA6152" w:rsidRDefault="00D578CA" w:rsidP="00D578CA">
      <w:pPr>
        <w:pStyle w:val="CardArt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Vias </w:t>
      </w:r>
      <w:r w:rsidR="004A7B0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 acesso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com revestimento primári</w:t>
      </w:r>
      <w:r w:rsidR="00F255CB">
        <w:rPr>
          <w:rFonts w:asciiTheme="minorHAnsi" w:hAnsiTheme="minorHAnsi" w:cstheme="minorHAnsi"/>
          <w:color w:val="000000" w:themeColor="text1"/>
          <w:sz w:val="28"/>
          <w:szCs w:val="28"/>
        </w:rPr>
        <w:t>a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</w:t>
      </w:r>
      <w:r w:rsidR="004A7B0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construção de caixas de contenção para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águas pluviais</w:t>
      </w:r>
      <w:r w:rsidR="004A7B08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onde se fizerem necessárias</w:t>
      </w:r>
      <w:r w:rsidR="00F255CB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manutenção das existentes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Abastecimento de água </w:t>
      </w:r>
      <w:r w:rsidR="00D56F60">
        <w:rPr>
          <w:rFonts w:asciiTheme="minorHAnsi" w:hAnsiTheme="minorHAnsi" w:cstheme="minorHAnsi"/>
          <w:color w:val="000000" w:themeColor="text1"/>
          <w:sz w:val="28"/>
          <w:szCs w:val="28"/>
        </w:rPr>
        <w:t>tratada de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poços artesianos</w:t>
      </w:r>
      <w:r w:rsidR="00D56F6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ou </w:t>
      </w:r>
      <w:r w:rsidR="00BD1F2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 </w:t>
      </w:r>
      <w:r w:rsidR="00D56F60">
        <w:rPr>
          <w:rFonts w:asciiTheme="minorHAnsi" w:hAnsiTheme="minorHAnsi" w:cstheme="minorHAnsi"/>
          <w:color w:val="000000" w:themeColor="text1"/>
          <w:sz w:val="28"/>
          <w:szCs w:val="28"/>
        </w:rPr>
        <w:t>nascentes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Sistema de fossa séptica</w:t>
      </w:r>
      <w:r w:rsidR="00BD1F2D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sumidouro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IV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Rede de iluminação pública, com ou sem colocação, de postes</w:t>
      </w:r>
      <w:r w:rsidR="0015675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para distribuição domiciliar.</w:t>
      </w:r>
    </w:p>
    <w:p w:rsidR="00E63C13" w:rsidRPr="00AA6152" w:rsidRDefault="00E63C13" w:rsidP="00D578CA">
      <w:pPr>
        <w:pStyle w:val="ParUniHC"/>
        <w:numPr>
          <w:ilvl w:val="0"/>
          <w:numId w:val="0"/>
        </w:numPr>
        <w:spacing w:before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BD78AC" w:rsidP="00D578CA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5" w:name="_Toc121131754"/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Art. 10</w:t>
      </w:r>
      <w:r w:rsidR="00D578C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Os </w:t>
      </w:r>
      <w:r w:rsidR="0060650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desmembramentos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para </w:t>
      </w:r>
      <w:r w:rsidR="0060650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construção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de </w:t>
      </w:r>
      <w:r w:rsidR="0060650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chácaras </w:t>
      </w:r>
      <w:r w:rsidR="001538FE" w:rsidRPr="00AA6152">
        <w:rPr>
          <w:sz w:val="28"/>
          <w:szCs w:val="28"/>
        </w:rPr>
        <w:t>ou sítio</w:t>
      </w:r>
      <w:r w:rsidR="005326A5">
        <w:rPr>
          <w:sz w:val="28"/>
          <w:szCs w:val="28"/>
        </w:rPr>
        <w:t>s</w:t>
      </w:r>
      <w:r w:rsidR="001538FE" w:rsidRPr="00AA6152">
        <w:rPr>
          <w:sz w:val="28"/>
          <w:szCs w:val="28"/>
        </w:rPr>
        <w:t xml:space="preserve"> </w:t>
      </w:r>
      <w:r w:rsidR="00606502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de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recreio</w:t>
      </w:r>
      <w:r w:rsidR="005326A5">
        <w:rPr>
          <w:rFonts w:asciiTheme="minorHAnsi" w:hAnsiTheme="minorHAnsi" w:cstheme="minorHAnsi"/>
          <w:color w:val="000000" w:themeColor="text1"/>
          <w:sz w:val="28"/>
          <w:szCs w:val="28"/>
        </w:rPr>
        <w:t>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obedecerão aos seguintes requisitos:</w:t>
      </w:r>
      <w:bookmarkEnd w:id="5"/>
    </w:p>
    <w:p w:rsidR="00D578CA" w:rsidRPr="00AA6152" w:rsidRDefault="00D578CA" w:rsidP="00D578CA">
      <w:pPr>
        <w:pStyle w:val="CardArtHC"/>
        <w:numPr>
          <w:ilvl w:val="0"/>
          <w:numId w:val="0"/>
        </w:numPr>
        <w:spacing w:before="0" w:line="240" w:lineRule="auto"/>
        <w:ind w:left="1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As vias </w:t>
      </w:r>
      <w:r w:rsidR="00CE40CA">
        <w:rPr>
          <w:rFonts w:asciiTheme="minorHAnsi" w:hAnsiTheme="minorHAnsi" w:cstheme="minorHAnsi"/>
          <w:color w:val="000000" w:themeColor="text1"/>
          <w:sz w:val="28"/>
          <w:szCs w:val="28"/>
        </w:rPr>
        <w:t>de acesso s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erão com largura mínima de </w:t>
      </w:r>
      <w:r w:rsidR="00CE40CA">
        <w:rPr>
          <w:rFonts w:asciiTheme="minorHAnsi" w:hAnsiTheme="minorHAnsi" w:cstheme="minorHAnsi"/>
          <w:color w:val="000000" w:themeColor="text1"/>
          <w:sz w:val="28"/>
          <w:szCs w:val="28"/>
        </w:rPr>
        <w:t>7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m (</w:t>
      </w:r>
      <w:r w:rsidR="00CE40CA">
        <w:rPr>
          <w:rFonts w:asciiTheme="minorHAnsi" w:hAnsiTheme="minorHAnsi" w:cstheme="minorHAnsi"/>
          <w:color w:val="000000" w:themeColor="text1"/>
          <w:sz w:val="28"/>
          <w:szCs w:val="28"/>
        </w:rPr>
        <w:t>sete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metros) e com revestimento primário, de acordo com as normas do órgão municipal ou estadual competente;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Sistema de escoamento de águas pluviais, de acordo com as normas do órgão municipal competente;</w:t>
      </w:r>
    </w:p>
    <w:p w:rsidR="00CE40CA" w:rsidRDefault="00CE40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CE40CA" w:rsidRPr="00AA6152" w:rsidRDefault="00CE40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III -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Abastecimento de água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tratada de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poços artesianos</w:t>
      </w:r>
      <w:r w:rsidR="00D7531C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D7531C">
        <w:rPr>
          <w:rFonts w:asciiTheme="minorHAnsi" w:hAnsiTheme="minorHAnsi" w:cstheme="minorHAnsi"/>
          <w:color w:val="000000" w:themeColor="text1"/>
          <w:sz w:val="28"/>
          <w:szCs w:val="28"/>
        </w:rPr>
        <w:t>d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e nascentes</w:t>
      </w:r>
      <w:r w:rsidR="00D7531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rede pública de abastecimento de água tratada se houver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IV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Previsão de sistema de fossa séptica</w:t>
      </w:r>
      <w:r w:rsidR="00636347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e sumidouro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C11176" w:rsidRPr="00AA6152" w:rsidRDefault="00D578CA" w:rsidP="00C1117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 - </w:t>
      </w:r>
      <w:r w:rsidR="00C11176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Rede de iluminação pública, com ou sem colocação, de postes</w:t>
      </w:r>
      <w:r w:rsidR="00C11176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para distribuição domiciliar;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As construções terão afastamento frontal mínimo de 5m (cinco metros);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 t</w:t>
      </w:r>
      <w:r w:rsidR="007653FC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axa de ocupação máxima será de </w:t>
      </w:r>
      <w:r w:rsidR="004972B2">
        <w:rPr>
          <w:rFonts w:asciiTheme="minorHAnsi" w:hAnsiTheme="minorHAnsi" w:cstheme="minorHAnsi"/>
          <w:color w:val="000000" w:themeColor="text1"/>
          <w:sz w:val="28"/>
          <w:szCs w:val="28"/>
        </w:rPr>
        <w:t>80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% (</w:t>
      </w:r>
      <w:r w:rsidR="004972B2">
        <w:rPr>
          <w:rFonts w:asciiTheme="minorHAnsi" w:hAnsiTheme="minorHAnsi" w:cstheme="minorHAnsi"/>
          <w:color w:val="000000" w:themeColor="text1"/>
          <w:sz w:val="28"/>
          <w:szCs w:val="28"/>
        </w:rPr>
        <w:t>oitenta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por cento);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VIII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A taxa de perm</w:t>
      </w:r>
      <w:r w:rsidR="004972B2">
        <w:rPr>
          <w:rFonts w:asciiTheme="minorHAnsi" w:hAnsiTheme="minorHAnsi" w:cstheme="minorHAnsi"/>
          <w:color w:val="000000" w:themeColor="text1"/>
          <w:sz w:val="28"/>
          <w:szCs w:val="28"/>
        </w:rPr>
        <w:t>eabilidade do solo mínima é de 20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% (</w:t>
      </w:r>
      <w:r w:rsidR="004972B2">
        <w:rPr>
          <w:rFonts w:asciiTheme="minorHAnsi" w:hAnsiTheme="minorHAnsi" w:cstheme="minorHAnsi"/>
          <w:color w:val="000000" w:themeColor="text1"/>
          <w:sz w:val="28"/>
          <w:szCs w:val="28"/>
        </w:rPr>
        <w:t>vinte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por cento);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4972B2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I</w:t>
      </w:r>
      <w:r w:rsidR="00D578C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X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Obrigatoriedade de arborização das vias e das áreas livres, verdes ou institucionais;</w:t>
      </w:r>
    </w:p>
    <w:p w:rsidR="00D578CA" w:rsidRPr="00AA6152" w:rsidRDefault="00D578C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:rsidR="00E63C13" w:rsidRPr="00AA6152" w:rsidRDefault="00AA2EBA" w:rsidP="00D578CA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X</w:t>
      </w:r>
      <w:r w:rsidR="00D578C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Implantação e/o</w:t>
      </w:r>
      <w:r w:rsidR="00D578C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u reconstituição de mata ciliar;</w:t>
      </w:r>
    </w:p>
    <w:p w:rsidR="00D578CA" w:rsidRPr="00AA6152" w:rsidRDefault="00D578CA" w:rsidP="0079479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bookmarkStart w:id="6" w:name="_Toc121131755"/>
    </w:p>
    <w:p w:rsidR="00863D9E" w:rsidRPr="00AA6152" w:rsidRDefault="00AA2EBA" w:rsidP="00794796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color w:val="000000" w:themeColor="text1"/>
          <w:sz w:val="28"/>
          <w:szCs w:val="28"/>
        </w:rPr>
        <w:t>XI</w:t>
      </w:r>
      <w:r w:rsidR="00D578CA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-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Caso a área a ser parcelada para a formação de chácaras </w:t>
      </w:r>
      <w:r w:rsidR="001538FE" w:rsidRPr="00AA6152">
        <w:rPr>
          <w:sz w:val="28"/>
          <w:szCs w:val="28"/>
        </w:rPr>
        <w:t xml:space="preserve">ou sítios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de recreio</w:t>
      </w:r>
      <w:r w:rsidR="00E676C1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s</w:t>
      </w:r>
      <w:r w:rsidR="00B5662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compreender a </w:t>
      </w:r>
      <w:r w:rsidR="00E63C13"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Reserva Legal da propriedade que a originou, </w:t>
      </w:r>
      <w:r w:rsidR="00B5662F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só poderá ser utilizada com autorização ambiental dos órgãos competentes (IBAMA, INCRA, IAT e Secretaria do Meio Ambiente do Município). </w:t>
      </w:r>
      <w:bookmarkEnd w:id="6"/>
    </w:p>
    <w:p w:rsidR="00033601" w:rsidRPr="00AA6152" w:rsidRDefault="00BD78AC" w:rsidP="00033601">
      <w:pPr>
        <w:pStyle w:val="p9"/>
        <w:ind w:right="-2"/>
        <w:jc w:val="both"/>
        <w:rPr>
          <w:rFonts w:asciiTheme="minorHAnsi" w:hAnsiTheme="minorHAnsi" w:cstheme="minorHAnsi"/>
          <w:sz w:val="28"/>
          <w:szCs w:val="28"/>
        </w:rPr>
      </w:pPr>
      <w:r w:rsidRPr="00AA6152">
        <w:rPr>
          <w:rFonts w:asciiTheme="minorHAnsi" w:hAnsiTheme="minorHAnsi" w:cstheme="minorHAnsi"/>
          <w:sz w:val="28"/>
          <w:szCs w:val="28"/>
        </w:rPr>
        <w:t>Art. 11.</w:t>
      </w:r>
      <w:r w:rsidR="00033601" w:rsidRPr="00AA6152">
        <w:rPr>
          <w:rFonts w:asciiTheme="minorHAnsi" w:hAnsiTheme="minorHAnsi" w:cstheme="minorHAnsi"/>
          <w:sz w:val="28"/>
          <w:szCs w:val="28"/>
        </w:rPr>
        <w:t xml:space="preserve"> </w:t>
      </w:r>
      <w:r w:rsidR="00D36D25" w:rsidRPr="00AA6152">
        <w:rPr>
          <w:rFonts w:asciiTheme="minorHAnsi" w:hAnsiTheme="minorHAnsi" w:cstheme="minorHAnsi"/>
          <w:sz w:val="28"/>
          <w:szCs w:val="28"/>
        </w:rPr>
        <w:t>Somente será admitido o</w:t>
      </w:r>
      <w:r w:rsidR="00033601" w:rsidRPr="00AA6152">
        <w:rPr>
          <w:rFonts w:asciiTheme="minorHAnsi" w:hAnsiTheme="minorHAnsi" w:cstheme="minorHAnsi"/>
          <w:sz w:val="28"/>
          <w:szCs w:val="28"/>
        </w:rPr>
        <w:t xml:space="preserve"> parcelamento do solo para construção de chácaras </w:t>
      </w:r>
      <w:r w:rsidR="00E676C1" w:rsidRPr="00AA6152">
        <w:rPr>
          <w:sz w:val="28"/>
          <w:szCs w:val="28"/>
        </w:rPr>
        <w:t xml:space="preserve">ou sítios </w:t>
      </w:r>
      <w:r w:rsidR="00033601" w:rsidRPr="00AA6152">
        <w:rPr>
          <w:rFonts w:asciiTheme="minorHAnsi" w:hAnsiTheme="minorHAnsi" w:cstheme="minorHAnsi"/>
          <w:sz w:val="28"/>
          <w:szCs w:val="28"/>
        </w:rPr>
        <w:t>de recreios em Zona de Urbanização E</w:t>
      </w:r>
      <w:r w:rsidR="00D36D25" w:rsidRPr="00AA6152">
        <w:rPr>
          <w:rFonts w:asciiTheme="minorHAnsi" w:hAnsiTheme="minorHAnsi" w:cstheme="minorHAnsi"/>
          <w:sz w:val="28"/>
          <w:szCs w:val="28"/>
        </w:rPr>
        <w:t>s</w:t>
      </w:r>
      <w:r w:rsidR="00033601" w:rsidRPr="00AA6152">
        <w:rPr>
          <w:rFonts w:asciiTheme="minorHAnsi" w:hAnsiTheme="minorHAnsi" w:cstheme="minorHAnsi"/>
          <w:sz w:val="28"/>
          <w:szCs w:val="28"/>
        </w:rPr>
        <w:t>pecífica, assim definid</w:t>
      </w:r>
      <w:r w:rsidR="00FE1651" w:rsidRPr="00AA6152">
        <w:rPr>
          <w:rFonts w:asciiTheme="minorHAnsi" w:hAnsiTheme="minorHAnsi" w:cstheme="minorHAnsi"/>
          <w:sz w:val="28"/>
          <w:szCs w:val="28"/>
        </w:rPr>
        <w:t>a</w:t>
      </w:r>
      <w:r w:rsidR="00033601" w:rsidRPr="00AA6152">
        <w:rPr>
          <w:rFonts w:asciiTheme="minorHAnsi" w:hAnsiTheme="minorHAnsi" w:cstheme="minorHAnsi"/>
          <w:sz w:val="28"/>
          <w:szCs w:val="28"/>
        </w:rPr>
        <w:t xml:space="preserve"> pel</w:t>
      </w:r>
      <w:r w:rsidR="00FE1651" w:rsidRPr="00AA6152">
        <w:rPr>
          <w:rFonts w:asciiTheme="minorHAnsi" w:hAnsiTheme="minorHAnsi" w:cstheme="minorHAnsi"/>
          <w:sz w:val="28"/>
          <w:szCs w:val="28"/>
        </w:rPr>
        <w:t>a legislação do</w:t>
      </w:r>
      <w:r w:rsidR="00033601" w:rsidRPr="00AA6152">
        <w:rPr>
          <w:rFonts w:asciiTheme="minorHAnsi" w:hAnsiTheme="minorHAnsi" w:cstheme="minorHAnsi"/>
          <w:sz w:val="28"/>
          <w:szCs w:val="28"/>
        </w:rPr>
        <w:t xml:space="preserve"> P</w:t>
      </w:r>
      <w:r w:rsidR="00D36D25" w:rsidRPr="00AA6152">
        <w:rPr>
          <w:rFonts w:asciiTheme="minorHAnsi" w:hAnsiTheme="minorHAnsi" w:cstheme="minorHAnsi"/>
          <w:sz w:val="28"/>
          <w:szCs w:val="28"/>
        </w:rPr>
        <w:t xml:space="preserve">lano </w:t>
      </w:r>
      <w:r w:rsidR="00033601" w:rsidRPr="00AA6152">
        <w:rPr>
          <w:rFonts w:asciiTheme="minorHAnsi" w:hAnsiTheme="minorHAnsi" w:cstheme="minorHAnsi"/>
          <w:sz w:val="28"/>
          <w:szCs w:val="28"/>
        </w:rPr>
        <w:t>Diretor</w:t>
      </w:r>
      <w:r w:rsidR="00FE1651" w:rsidRPr="00AA6152">
        <w:rPr>
          <w:rFonts w:asciiTheme="minorHAnsi" w:hAnsiTheme="minorHAnsi" w:cstheme="minorHAnsi"/>
          <w:sz w:val="28"/>
          <w:szCs w:val="28"/>
        </w:rPr>
        <w:t xml:space="preserve"> </w:t>
      </w:r>
      <w:r w:rsidR="00033601" w:rsidRPr="00AA6152">
        <w:rPr>
          <w:rFonts w:asciiTheme="minorHAnsi" w:hAnsiTheme="minorHAnsi" w:cstheme="minorHAnsi"/>
          <w:sz w:val="28"/>
          <w:szCs w:val="28"/>
        </w:rPr>
        <w:t>Municipal, combinado com o Art. 3º da Lei Federal Nº 6.766/1979.</w:t>
      </w:r>
    </w:p>
    <w:p w:rsidR="00D36D25" w:rsidRPr="00AA6152" w:rsidRDefault="00D36D25" w:rsidP="00FE1651">
      <w:pPr>
        <w:pStyle w:val="p13"/>
        <w:rPr>
          <w:rFonts w:asciiTheme="minorHAnsi" w:hAnsiTheme="minorHAnsi" w:cstheme="minorHAnsi"/>
          <w:color w:val="002060"/>
          <w:sz w:val="28"/>
          <w:szCs w:val="28"/>
        </w:rPr>
      </w:pPr>
      <w:bookmarkStart w:id="7" w:name="art3p"/>
      <w:bookmarkEnd w:id="7"/>
      <w:r w:rsidRPr="00AA6152">
        <w:rPr>
          <w:rFonts w:asciiTheme="minorHAnsi" w:hAnsiTheme="minorHAnsi" w:cstheme="minorHAnsi"/>
          <w:sz w:val="28"/>
          <w:szCs w:val="28"/>
        </w:rPr>
        <w:t>Parágrafo único - Não será permitido o parcelamento do solo</w:t>
      </w:r>
      <w:r w:rsidRPr="00AA6152">
        <w:rPr>
          <w:rFonts w:asciiTheme="minorHAnsi" w:hAnsiTheme="minorHAnsi" w:cstheme="minorHAnsi"/>
          <w:color w:val="002060"/>
          <w:sz w:val="28"/>
          <w:szCs w:val="28"/>
        </w:rPr>
        <w:t>:</w:t>
      </w:r>
    </w:p>
    <w:p w:rsidR="00D36D25" w:rsidRPr="00AA6152" w:rsidRDefault="00D36D25" w:rsidP="00FE1651">
      <w:pPr>
        <w:pStyle w:val="p5"/>
        <w:rPr>
          <w:rFonts w:asciiTheme="minorHAnsi" w:hAnsiTheme="minorHAnsi" w:cstheme="minorHAnsi"/>
          <w:sz w:val="28"/>
          <w:szCs w:val="28"/>
        </w:rPr>
      </w:pPr>
      <w:bookmarkStart w:id="8" w:name="art3pi"/>
      <w:bookmarkEnd w:id="8"/>
      <w:r w:rsidRPr="00AA6152">
        <w:rPr>
          <w:rFonts w:asciiTheme="minorHAnsi" w:hAnsiTheme="minorHAnsi" w:cstheme="minorHAnsi"/>
          <w:sz w:val="28"/>
          <w:szCs w:val="28"/>
        </w:rPr>
        <w:t>I - em terrenos alagadiços e sujeitos a inundações, antes de tomadas as providências para assegurar o escoamento das águas;</w:t>
      </w:r>
    </w:p>
    <w:p w:rsidR="00D36D25" w:rsidRPr="00AA6152" w:rsidRDefault="00D36D25" w:rsidP="00FE1651">
      <w:pPr>
        <w:pStyle w:val="p5"/>
        <w:rPr>
          <w:rFonts w:asciiTheme="minorHAnsi" w:hAnsiTheme="minorHAnsi" w:cstheme="minorHAnsi"/>
          <w:sz w:val="28"/>
          <w:szCs w:val="28"/>
        </w:rPr>
      </w:pPr>
      <w:bookmarkStart w:id="9" w:name="art3pii"/>
      <w:bookmarkEnd w:id="9"/>
      <w:r w:rsidRPr="00AA6152">
        <w:rPr>
          <w:rFonts w:asciiTheme="minorHAnsi" w:hAnsiTheme="minorHAnsi" w:cstheme="minorHAnsi"/>
          <w:sz w:val="28"/>
          <w:szCs w:val="28"/>
        </w:rPr>
        <w:t>Il - em terrenos que tenham sido aterrados com material nocivo à saúde pública, sem que sejam previamente saneados;</w:t>
      </w:r>
    </w:p>
    <w:p w:rsidR="00D36D25" w:rsidRPr="00AA6152" w:rsidRDefault="00D36D25" w:rsidP="00FE1651">
      <w:pPr>
        <w:pStyle w:val="p5"/>
        <w:rPr>
          <w:rFonts w:asciiTheme="minorHAnsi" w:hAnsiTheme="minorHAnsi" w:cstheme="minorHAnsi"/>
          <w:sz w:val="28"/>
          <w:szCs w:val="28"/>
        </w:rPr>
      </w:pPr>
      <w:bookmarkStart w:id="10" w:name="art3piii"/>
      <w:bookmarkEnd w:id="10"/>
      <w:r w:rsidRPr="00AA6152">
        <w:rPr>
          <w:rFonts w:asciiTheme="minorHAnsi" w:hAnsiTheme="minorHAnsi" w:cstheme="minorHAnsi"/>
          <w:sz w:val="28"/>
          <w:szCs w:val="28"/>
        </w:rPr>
        <w:t>III - em terrenos com declividade igual ou superior a 30% (trinta por cento), salvo se atendidas exigências específicas das autoridades competentes</w:t>
      </w:r>
      <w:r w:rsidR="00554825" w:rsidRPr="00AA6152">
        <w:rPr>
          <w:rFonts w:asciiTheme="minorHAnsi" w:hAnsiTheme="minorHAnsi" w:cstheme="minorHAnsi"/>
          <w:sz w:val="28"/>
          <w:szCs w:val="28"/>
        </w:rPr>
        <w:t xml:space="preserve"> ou para reconstituição de mata ciliar, construção de bosques e parques ecológicos</w:t>
      </w:r>
      <w:r w:rsidRPr="00AA6152">
        <w:rPr>
          <w:rFonts w:asciiTheme="minorHAnsi" w:hAnsiTheme="minorHAnsi" w:cstheme="minorHAnsi"/>
          <w:sz w:val="28"/>
          <w:szCs w:val="28"/>
        </w:rPr>
        <w:t>;</w:t>
      </w:r>
    </w:p>
    <w:p w:rsidR="00D36D25" w:rsidRPr="00AA6152" w:rsidRDefault="00D36D25" w:rsidP="00FE1651">
      <w:pPr>
        <w:pStyle w:val="p5"/>
        <w:rPr>
          <w:rFonts w:asciiTheme="minorHAnsi" w:hAnsiTheme="minorHAnsi" w:cstheme="minorHAnsi"/>
          <w:sz w:val="28"/>
          <w:szCs w:val="28"/>
        </w:rPr>
      </w:pPr>
      <w:bookmarkStart w:id="11" w:name="art3piv"/>
      <w:bookmarkEnd w:id="11"/>
      <w:r w:rsidRPr="00AA6152">
        <w:rPr>
          <w:rFonts w:asciiTheme="minorHAnsi" w:hAnsiTheme="minorHAnsi" w:cstheme="minorHAnsi"/>
          <w:sz w:val="28"/>
          <w:szCs w:val="28"/>
        </w:rPr>
        <w:t>IV - em terrenos onde as condições geológicas não aconselham a edificação;</w:t>
      </w:r>
    </w:p>
    <w:p w:rsidR="00DC3428" w:rsidRPr="00AA6152" w:rsidRDefault="00D36D25" w:rsidP="00F025D8">
      <w:pPr>
        <w:pStyle w:val="p5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  <w:bookmarkStart w:id="12" w:name="art3pv"/>
      <w:bookmarkEnd w:id="12"/>
      <w:r w:rsidRPr="00AA6152">
        <w:rPr>
          <w:rFonts w:asciiTheme="minorHAnsi" w:hAnsiTheme="minorHAnsi" w:cstheme="minorHAnsi"/>
          <w:sz w:val="28"/>
          <w:szCs w:val="28"/>
        </w:rPr>
        <w:t>V - em áreas de preservação ecológica ou naquelas onde a poluição impeça condições sanitárias suportáveis, até a sua correção.</w:t>
      </w:r>
      <w:bookmarkStart w:id="13" w:name="_Toc121131784"/>
      <w:bookmarkStart w:id="14" w:name="_Toc121131046"/>
      <w:r w:rsidR="00E676C1" w:rsidRPr="00AA6152">
        <w:rPr>
          <w:b/>
          <w:color w:val="000000" w:themeColor="text1"/>
          <w:sz w:val="28"/>
          <w:szCs w:val="28"/>
        </w:rPr>
        <w:t xml:space="preserve"> </w:t>
      </w:r>
    </w:p>
    <w:p w:rsidR="00F025D8" w:rsidRDefault="00F025D8" w:rsidP="00F025D8">
      <w:pPr>
        <w:pStyle w:val="p5"/>
        <w:spacing w:before="0" w:beforeAutospacing="0" w:after="0" w:afterAutospacing="0"/>
        <w:ind w:left="2832"/>
        <w:rPr>
          <w:b/>
          <w:color w:val="000000" w:themeColor="text1"/>
          <w:sz w:val="28"/>
          <w:szCs w:val="28"/>
        </w:rPr>
      </w:pPr>
    </w:p>
    <w:p w:rsidR="00164D4F" w:rsidRPr="00AA6152" w:rsidRDefault="00164D4F" w:rsidP="00F025D8">
      <w:pPr>
        <w:pStyle w:val="p5"/>
        <w:spacing w:before="0" w:beforeAutospacing="0" w:after="0" w:afterAutospacing="0"/>
        <w:ind w:left="2832"/>
        <w:rPr>
          <w:sz w:val="28"/>
          <w:szCs w:val="28"/>
        </w:rPr>
      </w:pPr>
      <w:r w:rsidRPr="00AA6152">
        <w:rPr>
          <w:b/>
          <w:color w:val="000000" w:themeColor="text1"/>
          <w:sz w:val="28"/>
          <w:szCs w:val="28"/>
        </w:rPr>
        <w:t>CAPÍTULO V</w:t>
      </w:r>
      <w:r w:rsidRPr="00AA6152">
        <w:rPr>
          <w:b/>
          <w:color w:val="000000" w:themeColor="text1"/>
          <w:sz w:val="28"/>
          <w:szCs w:val="28"/>
        </w:rPr>
        <w:br w:type="textWrapping" w:clear="all"/>
        <w:t xml:space="preserve">CHÁCARAS </w:t>
      </w:r>
      <w:r w:rsidR="00E676C1" w:rsidRPr="00AA6152">
        <w:rPr>
          <w:b/>
          <w:color w:val="000000" w:themeColor="text1"/>
          <w:sz w:val="28"/>
          <w:szCs w:val="28"/>
        </w:rPr>
        <w:t xml:space="preserve">OU SÍTIOS </w:t>
      </w:r>
      <w:r w:rsidRPr="00AA6152">
        <w:rPr>
          <w:b/>
          <w:color w:val="000000" w:themeColor="text1"/>
          <w:sz w:val="28"/>
          <w:szCs w:val="28"/>
        </w:rPr>
        <w:t>D</w:t>
      </w:r>
      <w:r w:rsidR="00E676C1" w:rsidRPr="00AA6152">
        <w:rPr>
          <w:b/>
          <w:color w:val="000000" w:themeColor="text1"/>
          <w:sz w:val="28"/>
          <w:szCs w:val="28"/>
        </w:rPr>
        <w:t>E</w:t>
      </w:r>
      <w:r w:rsidRPr="00AA6152">
        <w:rPr>
          <w:b/>
          <w:color w:val="000000" w:themeColor="text1"/>
          <w:sz w:val="28"/>
          <w:szCs w:val="28"/>
        </w:rPr>
        <w:t xml:space="preserve"> RECREIO</w:t>
      </w:r>
      <w:bookmarkEnd w:id="13"/>
      <w:bookmarkEnd w:id="14"/>
      <w:r w:rsidR="00E676C1" w:rsidRPr="00AA6152">
        <w:rPr>
          <w:b/>
          <w:color w:val="000000" w:themeColor="text1"/>
          <w:sz w:val="28"/>
          <w:szCs w:val="28"/>
        </w:rPr>
        <w:t>S</w:t>
      </w:r>
    </w:p>
    <w:p w:rsidR="00164D4F" w:rsidRPr="00AA6152" w:rsidRDefault="00164D4F" w:rsidP="00F025D8">
      <w:pPr>
        <w:spacing w:after="0" w:line="240" w:lineRule="auto"/>
      </w:pPr>
    </w:p>
    <w:p w:rsidR="00164D4F" w:rsidRPr="00DF40F5" w:rsidRDefault="005A18BE" w:rsidP="005A18BE">
      <w:pPr>
        <w:pStyle w:val="CardArtHC"/>
        <w:numPr>
          <w:ilvl w:val="0"/>
          <w:numId w:val="0"/>
        </w:numPr>
        <w:tabs>
          <w:tab w:val="left" w:pos="0"/>
          <w:tab w:val="left" w:pos="567"/>
          <w:tab w:val="left" w:pos="851"/>
        </w:tabs>
        <w:spacing w:before="0" w:line="240" w:lineRule="auto"/>
        <w:ind w:left="1"/>
        <w:rPr>
          <w:rFonts w:ascii="Times New Roman" w:hAnsi="Times New Roman" w:cs="Times New Roman"/>
          <w:sz w:val="28"/>
          <w:szCs w:val="28"/>
        </w:rPr>
      </w:pPr>
      <w:bookmarkStart w:id="15" w:name="_Toc121131785"/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Art. 12. </w:t>
      </w:r>
      <w:r w:rsidR="00164D4F" w:rsidRPr="00DF40F5">
        <w:rPr>
          <w:rFonts w:ascii="Times New Roman" w:hAnsi="Times New Roman" w:cs="Times New Roman"/>
          <w:sz w:val="28"/>
          <w:szCs w:val="28"/>
        </w:rPr>
        <w:t xml:space="preserve">Antes da elaboração do projeto </w:t>
      </w:r>
      <w:r w:rsidR="00864794" w:rsidRPr="00DF40F5">
        <w:rPr>
          <w:rFonts w:ascii="Times New Roman" w:hAnsi="Times New Roman" w:cs="Times New Roman"/>
          <w:sz w:val="28"/>
          <w:szCs w:val="28"/>
        </w:rPr>
        <w:t>de parcelamento ou desmembramento</w:t>
      </w:r>
      <w:r w:rsidR="00164D4F" w:rsidRPr="00DF40F5">
        <w:rPr>
          <w:rFonts w:ascii="Times New Roman" w:hAnsi="Times New Roman" w:cs="Times New Roman"/>
          <w:sz w:val="28"/>
          <w:szCs w:val="28"/>
        </w:rPr>
        <w:t>, o interessado deverá realizar a consulta prévia, definida no artigo 48</w:t>
      </w:r>
      <w:r w:rsidR="00DF40F5" w:rsidRPr="00DF40F5">
        <w:rPr>
          <w:rFonts w:ascii="Times New Roman" w:hAnsi="Times New Roman" w:cs="Times New Roman"/>
          <w:sz w:val="28"/>
          <w:szCs w:val="28"/>
        </w:rPr>
        <w:t xml:space="preserve"> da Lei Complementar 012/2023, sobre parcelamento e uso do solo </w:t>
      </w:r>
      <w:r w:rsidR="00164D4F" w:rsidRPr="00DF40F5">
        <w:rPr>
          <w:rFonts w:ascii="Times New Roman" w:hAnsi="Times New Roman" w:cs="Times New Roman"/>
          <w:sz w:val="28"/>
          <w:szCs w:val="28"/>
        </w:rPr>
        <w:t xml:space="preserve">e </w:t>
      </w:r>
      <w:r w:rsidR="00DF40F5">
        <w:rPr>
          <w:rFonts w:ascii="Times New Roman" w:hAnsi="Times New Roman" w:cs="Times New Roman"/>
          <w:sz w:val="28"/>
          <w:szCs w:val="28"/>
        </w:rPr>
        <w:t>apresentará</w:t>
      </w:r>
      <w:r w:rsidR="00164D4F" w:rsidRPr="00DF40F5">
        <w:rPr>
          <w:rFonts w:ascii="Times New Roman" w:hAnsi="Times New Roman" w:cs="Times New Roman"/>
          <w:sz w:val="28"/>
          <w:szCs w:val="28"/>
        </w:rPr>
        <w:t xml:space="preserve"> à Prefeitura </w:t>
      </w:r>
      <w:r w:rsidR="00DF40F5">
        <w:rPr>
          <w:rFonts w:ascii="Times New Roman" w:hAnsi="Times New Roman" w:cs="Times New Roman"/>
          <w:sz w:val="28"/>
          <w:szCs w:val="28"/>
        </w:rPr>
        <w:t xml:space="preserve">Municipal </w:t>
      </w:r>
      <w:r w:rsidR="00164D4F" w:rsidRPr="00DF40F5">
        <w:rPr>
          <w:rFonts w:ascii="Times New Roman" w:hAnsi="Times New Roman" w:cs="Times New Roman"/>
          <w:sz w:val="28"/>
          <w:szCs w:val="28"/>
        </w:rPr>
        <w:t>os documentos referidos nos artigos 49 e 50 da</w:t>
      </w:r>
      <w:r w:rsidR="00DF40F5">
        <w:rPr>
          <w:rFonts w:ascii="Times New Roman" w:hAnsi="Times New Roman" w:cs="Times New Roman"/>
          <w:sz w:val="28"/>
          <w:szCs w:val="28"/>
        </w:rPr>
        <w:t xml:space="preserve"> mencionada</w:t>
      </w:r>
      <w:r w:rsidR="00164D4F" w:rsidRPr="00DF40F5">
        <w:rPr>
          <w:rFonts w:ascii="Times New Roman" w:hAnsi="Times New Roman" w:cs="Times New Roman"/>
          <w:sz w:val="28"/>
          <w:szCs w:val="28"/>
        </w:rPr>
        <w:t xml:space="preserve"> Lei, destacando tratar-se de parcelamento de formação de chácara </w:t>
      </w:r>
      <w:r w:rsidR="00DF40F5">
        <w:rPr>
          <w:rFonts w:ascii="Times New Roman" w:hAnsi="Times New Roman" w:cs="Times New Roman"/>
          <w:sz w:val="28"/>
          <w:szCs w:val="28"/>
        </w:rPr>
        <w:t xml:space="preserve">ou sítio </w:t>
      </w:r>
      <w:r w:rsidR="00164D4F" w:rsidRPr="00DF40F5">
        <w:rPr>
          <w:rFonts w:ascii="Times New Roman" w:hAnsi="Times New Roman" w:cs="Times New Roman"/>
          <w:sz w:val="28"/>
          <w:szCs w:val="28"/>
        </w:rPr>
        <w:t>de recreio.</w:t>
      </w:r>
      <w:bookmarkEnd w:id="15"/>
    </w:p>
    <w:p w:rsidR="00164D4F" w:rsidRPr="00AA6152" w:rsidRDefault="00164D4F" w:rsidP="009A47DD">
      <w:pPr>
        <w:pStyle w:val="CardArtHC"/>
        <w:numPr>
          <w:ilvl w:val="0"/>
          <w:numId w:val="0"/>
        </w:numPr>
        <w:tabs>
          <w:tab w:val="clear" w:pos="1134"/>
          <w:tab w:val="left" w:pos="0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</w:t>
      </w:r>
    </w:p>
    <w:p w:rsidR="00164D4F" w:rsidRPr="00AA6152" w:rsidRDefault="005A18BE" w:rsidP="005A18BE">
      <w:pPr>
        <w:pStyle w:val="CardArtHC"/>
        <w:numPr>
          <w:ilvl w:val="0"/>
          <w:numId w:val="0"/>
        </w:numPr>
        <w:tabs>
          <w:tab w:val="clear" w:pos="1134"/>
          <w:tab w:val="left" w:pos="0"/>
          <w:tab w:val="left" w:pos="993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6" w:name="_Toc121131786"/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Art. 13.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Após o recebimento da Certidão de Viabilidade e das Diretrizes Básicas de Parcelamento para formação de chácara </w:t>
      </w:r>
      <w:r w:rsidR="00047146" w:rsidRPr="00AA6152">
        <w:rPr>
          <w:sz w:val="28"/>
          <w:szCs w:val="28"/>
        </w:rPr>
        <w:t xml:space="preserve">ou sítio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de recreio, de que trata o artigo anterior, o interessado na aprovação de imóvel de sua propriedade, deverá encaminhar à Prefeitura requerimento para tal fim, acompanhado dos seguintes documentos:</w:t>
      </w:r>
      <w:bookmarkEnd w:id="16"/>
    </w:p>
    <w:p w:rsidR="00164D4F" w:rsidRPr="00AA6152" w:rsidRDefault="00164D4F" w:rsidP="009A47DD">
      <w:pPr>
        <w:pStyle w:val="PargrafodaLista"/>
        <w:tabs>
          <w:tab w:val="left" w:pos="0"/>
        </w:tabs>
        <w:ind w:left="0"/>
        <w:rPr>
          <w:rFonts w:ascii="Times New Roman" w:hAnsi="Times New Roman" w:cs="Times New Roman"/>
          <w:color w:val="000000" w:themeColor="text1"/>
        </w:rPr>
      </w:pPr>
    </w:p>
    <w:p w:rsidR="00164D4F" w:rsidRPr="00AA6152" w:rsidRDefault="009A47DD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Memorial descritivo, compreendendo;</w:t>
      </w:r>
    </w:p>
    <w:p w:rsidR="00C17D8F" w:rsidRPr="00AA6152" w:rsidRDefault="00C17D8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enominação do imóvel;</w:t>
      </w:r>
    </w:p>
    <w:p w:rsidR="00C17D8F" w:rsidRPr="00AA6152" w:rsidRDefault="00C17D8F" w:rsidP="00C17D8F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enominação do </w:t>
      </w:r>
      <w:r w:rsidR="002475A2">
        <w:rPr>
          <w:rFonts w:ascii="Times New Roman" w:hAnsi="Times New Roman" w:cs="Times New Roman"/>
          <w:color w:val="000000" w:themeColor="text1"/>
          <w:sz w:val="28"/>
          <w:szCs w:val="28"/>
        </w:rPr>
        <w:t>desmembramento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7D8F" w:rsidRPr="00AA6152" w:rsidRDefault="00C17D8F" w:rsidP="00C17D8F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475A2" w:rsidRDefault="00596413" w:rsidP="002475A2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L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ocalização quanto às vias </w:t>
      </w:r>
      <w:r w:rsidR="002475A2">
        <w:rPr>
          <w:rFonts w:ascii="Times New Roman" w:hAnsi="Times New Roman" w:cs="Times New Roman"/>
          <w:color w:val="000000" w:themeColor="text1"/>
          <w:sz w:val="28"/>
          <w:szCs w:val="28"/>
        </w:rPr>
        <w:t>de acesso a</w:t>
      </w:r>
      <w:r w:rsidR="00164D4F" w:rsidRPr="002475A2">
        <w:rPr>
          <w:rFonts w:ascii="Times New Roman" w:hAnsi="Times New Roman" w:cs="Times New Roman"/>
          <w:color w:val="000000" w:themeColor="text1"/>
          <w:sz w:val="28"/>
          <w:szCs w:val="28"/>
        </w:rPr>
        <w:t>o município</w:t>
      </w:r>
      <w:r w:rsidR="00DF10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com coordenadas geográficas</w:t>
      </w:r>
      <w:r w:rsidR="002475A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475A2" w:rsidRDefault="002475A2" w:rsidP="002475A2">
      <w:pPr>
        <w:pStyle w:val="PargrafodaLista"/>
        <w:rPr>
          <w:rFonts w:ascii="Times New Roman" w:hAnsi="Times New Roman" w:cs="Times New Roman"/>
          <w:color w:val="000000" w:themeColor="text1"/>
        </w:rPr>
      </w:pPr>
    </w:p>
    <w:p w:rsidR="00164D4F" w:rsidRPr="00AA6152" w:rsidRDefault="00596413" w:rsidP="002475A2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osição </w:t>
      </w:r>
      <w:r w:rsidR="00C439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do imóvel com </w:t>
      </w:r>
      <w:r w:rsidR="00385CF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coordenadas geográficas através do </w:t>
      </w:r>
      <w:r w:rsidR="00C43950">
        <w:rPr>
          <w:rFonts w:ascii="Times New Roman" w:hAnsi="Times New Roman" w:cs="Times New Roman"/>
          <w:color w:val="000000" w:themeColor="text1"/>
          <w:sz w:val="28"/>
          <w:szCs w:val="28"/>
        </w:rPr>
        <w:t>geo</w:t>
      </w:r>
      <w:r w:rsidR="008F11B6">
        <w:rPr>
          <w:rFonts w:ascii="Times New Roman" w:hAnsi="Times New Roman" w:cs="Times New Roman"/>
          <w:color w:val="000000" w:themeColor="text1"/>
          <w:sz w:val="28"/>
          <w:szCs w:val="28"/>
        </w:rPr>
        <w:t>r</w:t>
      </w:r>
      <w:r w:rsidR="00C43950">
        <w:rPr>
          <w:rFonts w:ascii="Times New Roman" w:hAnsi="Times New Roman" w:cs="Times New Roman"/>
          <w:color w:val="000000" w:themeColor="text1"/>
          <w:sz w:val="28"/>
          <w:szCs w:val="28"/>
        </w:rPr>
        <w:t>referenciamento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17D8F" w:rsidRPr="00AA6152" w:rsidRDefault="00C17D8F" w:rsidP="00C17D8F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</w:t>
      </w:r>
      <w:r w:rsidR="002475A2">
        <w:rPr>
          <w:rFonts w:ascii="Times New Roman" w:hAnsi="Times New Roman" w:cs="Times New Roman"/>
          <w:color w:val="000000" w:themeColor="text1"/>
          <w:sz w:val="28"/>
          <w:szCs w:val="28"/>
        </w:rPr>
        <w:t>ias de acesso</w:t>
      </w:r>
      <w:r w:rsidR="009B5BA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ao perímetro urbano do Município</w:t>
      </w:r>
      <w:r w:rsidR="002475A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A47DD" w:rsidRPr="00AA6152" w:rsidRDefault="009A47DD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9A47DD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Caracterização dos objetivos do projeto, compreendendo:</w:t>
      </w:r>
    </w:p>
    <w:p w:rsidR="00C17D8F" w:rsidRPr="00AA6152" w:rsidRDefault="00C17D8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escrição do </w:t>
      </w:r>
      <w:r w:rsidR="00565671">
        <w:rPr>
          <w:rFonts w:ascii="Times New Roman" w:hAnsi="Times New Roman" w:cs="Times New Roman"/>
          <w:color w:val="000000" w:themeColor="text1"/>
          <w:sz w:val="28"/>
          <w:szCs w:val="28"/>
        </w:rPr>
        <w:t>desmembramento do solo;</w:t>
      </w:r>
    </w:p>
    <w:p w:rsidR="00C17D8F" w:rsidRPr="00AA6152" w:rsidRDefault="00C17D8F" w:rsidP="00C17D8F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specificações técnicas legais que serão atendidas.</w:t>
      </w:r>
    </w:p>
    <w:p w:rsidR="009A47DD" w:rsidRPr="00AA6152" w:rsidRDefault="009A47DD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65671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III</w:t>
      </w:r>
      <w:r w:rsidR="009A47DD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Projeto topográfico e planialtimétrico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, apresentando em 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quatro)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vias, desenhos em escala de 1:5.000 ou 1:2.000, contendo, pelo menos:</w:t>
      </w:r>
    </w:p>
    <w:p w:rsidR="00C17D8F" w:rsidRPr="00AA6152" w:rsidRDefault="00C17D8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 divisas do imóvel, com os rumos e confrontantes conforme escritura;</w:t>
      </w:r>
    </w:p>
    <w:p w:rsidR="00C17D8F" w:rsidRPr="00AA6152" w:rsidRDefault="00C17D8F" w:rsidP="00C17D8F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subdivisão da gleba em lotes, com as respectivas dimensões e numeração;</w:t>
      </w:r>
    </w:p>
    <w:p w:rsidR="00C17D8F" w:rsidRPr="00AA6152" w:rsidRDefault="00C17D8F" w:rsidP="00C17D8F">
      <w:pPr>
        <w:pStyle w:val="PargrafodaLista"/>
        <w:rPr>
          <w:rFonts w:ascii="Times New Roman" w:hAnsi="Times New Roman" w:cs="Times New Roman"/>
          <w:color w:val="000000" w:themeColor="text1"/>
        </w:rPr>
      </w:pPr>
    </w:p>
    <w:p w:rsidR="00164D4F" w:rsidRPr="00AA6152" w:rsidRDefault="00596413" w:rsidP="009A47DD">
      <w:pPr>
        <w:pStyle w:val="InAlItHC"/>
        <w:numPr>
          <w:ilvl w:val="1"/>
          <w:numId w:val="12"/>
        </w:numPr>
        <w:tabs>
          <w:tab w:val="left" w:pos="0"/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 áreas de reserva florestal</w:t>
      </w:r>
      <w:r w:rsidR="000B11C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deverão constar na matrícula averbada em cartório, que deu origem ao desmembramento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4F3F64" w:rsidRPr="00AA6152" w:rsidRDefault="004F3F64" w:rsidP="004F3F64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26E3" w:rsidRDefault="002926E3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26E3" w:rsidRPr="002926E3" w:rsidRDefault="002926E3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2926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CAPÍTULO VI</w:t>
      </w:r>
    </w:p>
    <w:p w:rsidR="00AA6152" w:rsidRPr="00AA6152" w:rsidRDefault="00AA6152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F95E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DESMEMBRAMENTOS </w:t>
      </w: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 PARCELAMENTOS PARA</w:t>
      </w:r>
    </w:p>
    <w:p w:rsidR="00AA6152" w:rsidRPr="00AA6152" w:rsidRDefault="00AA6152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  <w:r w:rsidR="009D0E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INSTALAÇ</w:t>
      </w:r>
      <w:r w:rsidR="002926E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ÃO DE </w:t>
      </w:r>
      <w:r w:rsidRPr="00AA615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CHÁCARAS OU SÍTIOS DE RECREIOS</w:t>
      </w:r>
    </w:p>
    <w:p w:rsidR="00AA6152" w:rsidRPr="00AA6152" w:rsidRDefault="00AA6152" w:rsidP="009A47DD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F3F64" w:rsidRPr="00AA6152" w:rsidRDefault="004F3F64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F95E25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Art. 14.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Nos casos de parcelamento através de desmembramento para formação de </w:t>
      </w:r>
      <w:r w:rsidR="00047146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chácaras </w:t>
      </w:r>
      <w:r w:rsidR="00803E6D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ou sítios de r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ecreio</w:t>
      </w:r>
      <w:r w:rsidR="00803E6D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, o mesmo deverá seguir o que determina o artigo 11 e 12 d</w:t>
      </w:r>
      <w:r w:rsidR="001A0158">
        <w:rPr>
          <w:rFonts w:ascii="Times New Roman" w:hAnsi="Times New Roman" w:cs="Times New Roman"/>
          <w:color w:val="000000" w:themeColor="text1"/>
          <w:sz w:val="28"/>
          <w:szCs w:val="28"/>
        </w:rPr>
        <w:t>a presente L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ei e será aprovado se existirem</w:t>
      </w:r>
      <w:r w:rsidR="001B2FB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ao menos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os seguintes melhoramentos públicos:</w:t>
      </w:r>
    </w:p>
    <w:p w:rsidR="00C17D8F" w:rsidRPr="00AA6152" w:rsidRDefault="00C17D8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5E25" w:rsidRDefault="00F95E25" w:rsidP="00F95E25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 - </w:t>
      </w:r>
      <w:r w:rsidR="00EE4EB0">
        <w:rPr>
          <w:rFonts w:ascii="Times New Roman" w:hAnsi="Times New Roman" w:cs="Times New Roman"/>
          <w:color w:val="000000" w:themeColor="text1"/>
          <w:sz w:val="28"/>
          <w:szCs w:val="28"/>
        </w:rPr>
        <w:t>R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evestimento primário</w:t>
      </w:r>
      <w:r w:rsidR="001A015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nas vias de acessos ao empreendimento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64D4F" w:rsidRPr="00AA6152" w:rsidRDefault="00F95E25" w:rsidP="00F95E25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 -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Abastecimento de água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tratada de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poços artesianos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ou de nascentes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64D4F" w:rsidRPr="00F95E25" w:rsidRDefault="00F95E25" w:rsidP="00F95E25">
      <w:pPr>
        <w:pStyle w:val="InAlItHC"/>
        <w:numPr>
          <w:ilvl w:val="0"/>
          <w:numId w:val="0"/>
        </w:numPr>
        <w:spacing w:after="0" w:line="24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III -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Rede de iluminação pública, com ou sem colocação, de postes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para distribuição domiciliar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64D4F" w:rsidRPr="00AA6152" w:rsidRDefault="00F95E25" w:rsidP="00F95E25">
      <w:pPr>
        <w:pStyle w:val="InAlItHC"/>
        <w:numPr>
          <w:ilvl w:val="0"/>
          <w:numId w:val="0"/>
        </w:numPr>
        <w:tabs>
          <w:tab w:val="left" w:pos="0"/>
          <w:tab w:val="left" w:pos="426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IV - </w:t>
      </w:r>
      <w:r w:rsidR="00EE4EB0">
        <w:rPr>
          <w:rFonts w:ascii="Times New Roman" w:hAnsi="Times New Roman" w:cs="Times New Roman"/>
          <w:color w:val="000000" w:themeColor="text1"/>
          <w:sz w:val="28"/>
          <w:szCs w:val="28"/>
        </w:rPr>
        <w:t>F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ossa séptica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e sumidouro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164D4F" w:rsidRPr="00AA6152" w:rsidRDefault="00164D4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ind w:left="1134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3058F5" w:rsidP="003058F5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As áreas rurais que atenderem o disposto nesta lei serão aprovadas e classificadas como Zona de Urbanização Específica</w:t>
      </w:r>
      <w:r w:rsidR="000A4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A46A6" w:rsidRPr="000A46A6">
        <w:rPr>
          <w:rFonts w:ascii="Times New Roman" w:hAnsi="Times New Roman" w:cs="Times New Roman"/>
          <w:color w:val="000000" w:themeColor="text1"/>
          <w:sz w:val="28"/>
          <w:szCs w:val="28"/>
        </w:rPr>
        <w:t>Chácara</w:t>
      </w:r>
      <w:r w:rsidR="00F43E61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0A46A6" w:rsidRPr="000A4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ou Sítio</w:t>
      </w:r>
      <w:r w:rsidR="00F43E61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0A46A6" w:rsidRPr="000A4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Recreio</w:t>
      </w:r>
      <w:r w:rsidR="00F43E61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5A413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(ZUE-CR)</w:t>
      </w:r>
      <w:r w:rsidR="000A46A6" w:rsidRPr="000A46A6">
        <w:rPr>
          <w:rFonts w:ascii="Times New Roman" w:hAnsi="Times New Roman" w:cs="Times New Roman"/>
          <w:color w:val="000000" w:themeColor="text1"/>
          <w:sz w:val="28"/>
          <w:szCs w:val="28"/>
        </w:rPr>
        <w:t>, nos termos da Lei</w:t>
      </w:r>
      <w:r w:rsidR="00F43E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Complementar 010/2023,</w:t>
      </w:r>
      <w:r w:rsidR="000A46A6" w:rsidRPr="000A46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Zoneamento, Uso e Ocupação do Solo, combinado com 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B0525">
        <w:rPr>
          <w:rFonts w:ascii="Times New Roman" w:hAnsi="Times New Roman" w:cs="Times New Roman"/>
          <w:color w:val="000000" w:themeColor="text1"/>
          <w:sz w:val="28"/>
          <w:szCs w:val="28"/>
        </w:rPr>
        <w:t>A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rtigo 3° da Lei </w:t>
      </w:r>
      <w:r w:rsidR="008C3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Federal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nº 6.766, de 19 de dezembro de 1979;</w:t>
      </w:r>
    </w:p>
    <w:p w:rsidR="00164D4F" w:rsidRPr="00AA6152" w:rsidRDefault="00164D4F" w:rsidP="009A47DD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ind w:left="56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926E3" w:rsidRDefault="005A4132" w:rsidP="003058F5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VI</w:t>
      </w:r>
      <w:r w:rsidR="003058F5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Deverá constar na matrícula de cada chácara </w:t>
      </w:r>
      <w:r w:rsidR="00F6733C" w:rsidRPr="00AA6152">
        <w:rPr>
          <w:sz w:val="28"/>
          <w:szCs w:val="28"/>
        </w:rPr>
        <w:t xml:space="preserve">ou sítio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de recreio, as cláusulas que façam pesar sobre os proprietários dos imóveis e seus sucessores legais, que não será permitido o desmembramento do imóvel sob nenhuma hipótese em áreas inferiores a 1.000 m² (mil metros quadrados) 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>e seu uso e finalidade serão para recreação, lazer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Pr="00AA615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8"/>
          <w:szCs w:val="28"/>
        </w:rPr>
        <w:t>moradia e comércio ecológico.</w:t>
      </w:r>
    </w:p>
    <w:p w:rsidR="005A4132" w:rsidRPr="00AA6152" w:rsidRDefault="005A4132" w:rsidP="003058F5">
      <w:pPr>
        <w:pStyle w:val="InAlItHC"/>
        <w:numPr>
          <w:ilvl w:val="0"/>
          <w:numId w:val="0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67711B" w:rsidP="0067711B">
      <w:pPr>
        <w:pStyle w:val="OrdParHC"/>
        <w:numPr>
          <w:ilvl w:val="0"/>
          <w:numId w:val="0"/>
        </w:numPr>
        <w:tabs>
          <w:tab w:val="left" w:pos="0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§ 1º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Todos os documentos e plantas deverão ser assinados pelo proprietário, ou seu representante legal, e por profissional legalmente habilitado para o projeto, com o respectivo documento de</w:t>
      </w:r>
      <w:r w:rsidR="000E4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Anotação de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E410C">
        <w:rPr>
          <w:rFonts w:ascii="Times New Roman" w:hAnsi="Times New Roman" w:cs="Times New Roman"/>
          <w:color w:val="000000" w:themeColor="text1"/>
          <w:sz w:val="28"/>
          <w:szCs w:val="28"/>
        </w:rPr>
        <w:t>R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esponsabilidade </w:t>
      </w:r>
      <w:r w:rsidR="000E410C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écnica </w:t>
      </w:r>
      <w:r w:rsidR="000E41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ART,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emitido pelo conselho profissional adequado.</w:t>
      </w:r>
    </w:p>
    <w:p w:rsidR="00164D4F" w:rsidRPr="00AA6152" w:rsidRDefault="00164D4F" w:rsidP="009A47DD">
      <w:pPr>
        <w:pStyle w:val="OrdParHC"/>
        <w:numPr>
          <w:ilvl w:val="0"/>
          <w:numId w:val="0"/>
        </w:numPr>
        <w:tabs>
          <w:tab w:val="clear" w:pos="1134"/>
          <w:tab w:val="left" w:pos="0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64D4F" w:rsidRPr="00AA6152" w:rsidRDefault="0067711B" w:rsidP="0067711B">
      <w:pPr>
        <w:pStyle w:val="OrdParHC"/>
        <w:numPr>
          <w:ilvl w:val="0"/>
          <w:numId w:val="0"/>
        </w:numPr>
        <w:tabs>
          <w:tab w:val="left" w:pos="0"/>
        </w:tabs>
        <w:spacing w:before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§ 2º -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Para os projetos de parcelamento de solo na zona rural para </w:t>
      </w:r>
      <w:r w:rsidR="008C3891">
        <w:rPr>
          <w:rFonts w:ascii="Times New Roman" w:hAnsi="Times New Roman" w:cs="Times New Roman"/>
          <w:color w:val="000000" w:themeColor="text1"/>
          <w:sz w:val="28"/>
          <w:szCs w:val="28"/>
        </w:rPr>
        <w:t>instalação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de chácaras </w:t>
      </w:r>
      <w:r w:rsidR="00F6733C" w:rsidRPr="00AA6152">
        <w:rPr>
          <w:sz w:val="28"/>
          <w:szCs w:val="28"/>
        </w:rPr>
        <w:t xml:space="preserve">ou sítios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de recreio</w:t>
      </w:r>
      <w:r w:rsidR="00F6733C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s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, que estiverem de acordo com as exigências desta Lei e da Lei Federal n. 6.766/79, a Prefeitura Municipal emitirá certidão com a finalidade de se obter o “nada a opor” do INCRA, (Art. 53 da Lei 6.766 e normatizada através da Instrução 17-b – INCRA). Somente após a apresentação da certidão de “nada a opor” do INCRA é que o projeto poderá ser definitivamente aprovado pela Prefeitura Municipal.</w:t>
      </w:r>
    </w:p>
    <w:p w:rsidR="009A47DD" w:rsidRPr="00AA6152" w:rsidRDefault="009A47DD" w:rsidP="009A47DD">
      <w:pPr>
        <w:pStyle w:val="PargrafodaLista"/>
        <w:tabs>
          <w:tab w:val="left" w:pos="0"/>
        </w:tabs>
        <w:rPr>
          <w:rFonts w:ascii="Times New Roman" w:hAnsi="Times New Roman" w:cs="Times New Roman"/>
          <w:color w:val="000000" w:themeColor="text1"/>
        </w:rPr>
      </w:pPr>
    </w:p>
    <w:p w:rsidR="00164D4F" w:rsidRPr="00AA6152" w:rsidRDefault="009A47DD" w:rsidP="009A47DD">
      <w:pPr>
        <w:pStyle w:val="CardArtHC"/>
        <w:numPr>
          <w:ilvl w:val="0"/>
          <w:numId w:val="0"/>
        </w:numPr>
        <w:tabs>
          <w:tab w:val="clear" w:pos="1134"/>
          <w:tab w:val="left" w:pos="0"/>
        </w:tabs>
        <w:spacing w:before="0" w:line="240" w:lineRule="auto"/>
        <w:ind w:left="1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7" w:name="_Toc121131787"/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Art. 1</w:t>
      </w:r>
      <w:r w:rsidR="0067711B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A aprovação do projeto será efetivada após a assinatura, pelo loteador, do Termo de Compromisso com o qual se obrigará a executar, às suas expensas, nos prazos previstos em cronograma aceito pela Prefeitura Municipal, com a duração máxima de 02 (dois) anos, as obras e melhoramentos constantes dos incisos I a XIV do artigo 22</w:t>
      </w:r>
      <w:r w:rsidR="00496C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da Lei Complementar 012/2023</w:t>
      </w:r>
      <w:r w:rsidR="00164D4F" w:rsidRPr="00AA615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End w:id="17"/>
    </w:p>
    <w:p w:rsidR="009A47DD" w:rsidRPr="00AA6152" w:rsidRDefault="009A47DD" w:rsidP="009A47DD">
      <w:pPr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color w:val="000000" w:themeColor="text1"/>
        </w:rPr>
      </w:pPr>
      <w:bookmarkStart w:id="18" w:name="_Toc121131788"/>
    </w:p>
    <w:bookmarkEnd w:id="18"/>
    <w:p w:rsidR="00FB0525" w:rsidRDefault="00FB0525" w:rsidP="00AA6152">
      <w:pPr>
        <w:tabs>
          <w:tab w:val="left" w:pos="0"/>
        </w:tabs>
        <w:spacing w:after="0" w:line="240" w:lineRule="auto"/>
        <w:ind w:left="2832"/>
        <w:rPr>
          <w:rFonts w:ascii="Times New Roman" w:hAnsi="Times New Roman" w:cs="Times New Roman"/>
          <w:b/>
          <w:color w:val="000000" w:themeColor="text1"/>
        </w:rPr>
      </w:pPr>
    </w:p>
    <w:p w:rsidR="00FB0525" w:rsidRDefault="00FB0525" w:rsidP="00AA6152">
      <w:pPr>
        <w:tabs>
          <w:tab w:val="left" w:pos="0"/>
        </w:tabs>
        <w:spacing w:after="0" w:line="240" w:lineRule="auto"/>
        <w:ind w:left="2832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CAPÍTULO VII</w:t>
      </w:r>
    </w:p>
    <w:p w:rsidR="00B512E8" w:rsidRDefault="00B512E8" w:rsidP="009A47DD">
      <w:pPr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</w:r>
      <w:r>
        <w:rPr>
          <w:rFonts w:ascii="Times New Roman" w:hAnsi="Times New Roman" w:cs="Times New Roman"/>
          <w:b/>
          <w:color w:val="000000" w:themeColor="text1"/>
        </w:rPr>
        <w:tab/>
        <w:t>DISPOSIÇÕES FINAIS</w:t>
      </w:r>
    </w:p>
    <w:p w:rsidR="00B512E8" w:rsidRPr="00AA6152" w:rsidRDefault="00B512E8" w:rsidP="009A47DD">
      <w:pPr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</w:rPr>
      </w:pPr>
    </w:p>
    <w:p w:rsidR="005A18BE" w:rsidRPr="00AA6152" w:rsidRDefault="005A18BE" w:rsidP="009A47DD">
      <w:pPr>
        <w:tabs>
          <w:tab w:val="left" w:pos="0"/>
        </w:tabs>
        <w:spacing w:after="0" w:line="240" w:lineRule="auto"/>
        <w:ind w:left="0"/>
      </w:pPr>
      <w:r w:rsidRPr="00AA6152">
        <w:t>Art. 1</w:t>
      </w:r>
      <w:r w:rsidR="00A56377">
        <w:t>6</w:t>
      </w:r>
      <w:r w:rsidRPr="00AA6152">
        <w:t xml:space="preserve">. O empreendimento chácara </w:t>
      </w:r>
      <w:r w:rsidR="00C17D8F" w:rsidRPr="00AA6152">
        <w:t xml:space="preserve">ou sítio </w:t>
      </w:r>
      <w:r w:rsidRPr="00AA6152">
        <w:t>de recreio, conforme descrito no Art. 2º d</w:t>
      </w:r>
      <w:r w:rsidR="00D93D1A" w:rsidRPr="00AA6152">
        <w:t xml:space="preserve">esta </w:t>
      </w:r>
      <w:r w:rsidR="00FB0525">
        <w:t>Lei, situado na zona</w:t>
      </w:r>
      <w:r w:rsidRPr="00AA6152">
        <w:t xml:space="preserve"> rural</w:t>
      </w:r>
      <w:r w:rsidR="00967E56">
        <w:t>,</w:t>
      </w:r>
      <w:r w:rsidRPr="00AA6152">
        <w:t xml:space="preserve"> dentro da circunscrição deste Município, </w:t>
      </w:r>
      <w:r w:rsidR="0026097C">
        <w:t xml:space="preserve">a partir da aprovação pelos órgãos competentes, </w:t>
      </w:r>
      <w:r w:rsidRPr="00AA6152">
        <w:t xml:space="preserve">equipara-se a imóvel urbano, </w:t>
      </w:r>
      <w:r w:rsidR="00D93D1A" w:rsidRPr="00AA6152">
        <w:t xml:space="preserve">portanto, </w:t>
      </w:r>
      <w:r w:rsidRPr="00AA6152">
        <w:t>passíve</w:t>
      </w:r>
      <w:r w:rsidR="0026097C">
        <w:t xml:space="preserve">l </w:t>
      </w:r>
      <w:r w:rsidRPr="00AA6152">
        <w:t>de incidência de tributos municipais</w:t>
      </w:r>
      <w:r w:rsidR="00D93D1A" w:rsidRPr="00AA6152">
        <w:t>, com base no valor venal d</w:t>
      </w:r>
      <w:r w:rsidR="00967E56">
        <w:t>o</w:t>
      </w:r>
      <w:r w:rsidR="00D93D1A" w:rsidRPr="00AA6152">
        <w:t xml:space="preserve"> imóvel</w:t>
      </w:r>
      <w:r w:rsidRPr="00AA6152">
        <w:t>.</w:t>
      </w:r>
    </w:p>
    <w:p w:rsidR="009B5487" w:rsidRPr="00AA6152" w:rsidRDefault="009B5487" w:rsidP="009B5487">
      <w:pPr>
        <w:tabs>
          <w:tab w:val="left" w:pos="0"/>
        </w:tabs>
        <w:spacing w:after="0" w:line="240" w:lineRule="auto"/>
      </w:pPr>
    </w:p>
    <w:p w:rsidR="00315353" w:rsidRDefault="00280F54" w:rsidP="009B5487">
      <w:pPr>
        <w:tabs>
          <w:tab w:val="left" w:pos="0"/>
        </w:tabs>
        <w:spacing w:after="0" w:line="240" w:lineRule="auto"/>
      </w:pPr>
      <w:r>
        <w:t>Art. 17</w:t>
      </w:r>
      <w:r w:rsidR="005A18BE" w:rsidRPr="00AA6152">
        <w:t>. Fica estabelecido</w:t>
      </w:r>
      <w:r w:rsidR="00FF0A46">
        <w:t xml:space="preserve"> </w:t>
      </w:r>
      <w:r w:rsidR="004C45CE">
        <w:t>um preço inicial de</w:t>
      </w:r>
      <w:r w:rsidR="00FF0A46" w:rsidRPr="00FF0A46">
        <w:rPr>
          <w:color w:val="FF0000"/>
        </w:rPr>
        <w:t xml:space="preserve"> </w:t>
      </w:r>
      <w:r w:rsidR="00315353" w:rsidRPr="00C96CAA">
        <w:rPr>
          <w:color w:val="auto"/>
        </w:rPr>
        <w:t xml:space="preserve">R$ </w:t>
      </w:r>
      <w:r w:rsidR="004C45CE" w:rsidRPr="00C96CAA">
        <w:rPr>
          <w:color w:val="auto"/>
        </w:rPr>
        <w:t>1</w:t>
      </w:r>
      <w:r w:rsidR="00315353" w:rsidRPr="00C96CAA">
        <w:rPr>
          <w:color w:val="auto"/>
        </w:rPr>
        <w:t>0,00</w:t>
      </w:r>
      <w:r w:rsidR="0026097C" w:rsidRPr="00C96CAA">
        <w:rPr>
          <w:color w:val="auto"/>
        </w:rPr>
        <w:t>/m²</w:t>
      </w:r>
      <w:r w:rsidR="00315353" w:rsidRPr="00C96CAA">
        <w:rPr>
          <w:color w:val="auto"/>
        </w:rPr>
        <w:t xml:space="preserve"> (</w:t>
      </w:r>
      <w:r w:rsidR="004C45CE" w:rsidRPr="00C96CAA">
        <w:rPr>
          <w:color w:val="auto"/>
        </w:rPr>
        <w:t>dez</w:t>
      </w:r>
      <w:r w:rsidR="0026097C" w:rsidRPr="00C96CAA">
        <w:rPr>
          <w:color w:val="auto"/>
        </w:rPr>
        <w:t xml:space="preserve"> reais o metro quadrado</w:t>
      </w:r>
      <w:r w:rsidR="00315353" w:rsidRPr="00C96CAA">
        <w:rPr>
          <w:color w:val="auto"/>
        </w:rPr>
        <w:t>)</w:t>
      </w:r>
      <w:r w:rsidR="00FF0A46" w:rsidRPr="00C96CAA">
        <w:rPr>
          <w:color w:val="auto"/>
        </w:rPr>
        <w:t xml:space="preserve">, </w:t>
      </w:r>
      <w:r w:rsidR="008F24DB" w:rsidRPr="00C96CAA">
        <w:rPr>
          <w:color w:val="auto"/>
        </w:rPr>
        <w:t xml:space="preserve">como valor venal </w:t>
      </w:r>
      <w:r w:rsidR="00FF0A46" w:rsidRPr="00C96CAA">
        <w:rPr>
          <w:color w:val="auto"/>
        </w:rPr>
        <w:t xml:space="preserve">e </w:t>
      </w:r>
      <w:r w:rsidR="00D61D12" w:rsidRPr="00C96CAA">
        <w:rPr>
          <w:color w:val="auto"/>
        </w:rPr>
        <w:t xml:space="preserve">incidência de </w:t>
      </w:r>
      <w:r w:rsidR="00FF0A46" w:rsidRPr="00C96CAA">
        <w:rPr>
          <w:color w:val="auto"/>
        </w:rPr>
        <w:t xml:space="preserve">uma alíquota de 5% (cinco por cento), </w:t>
      </w:r>
      <w:r w:rsidR="00FF0A46">
        <w:t xml:space="preserve">sobre </w:t>
      </w:r>
      <w:r w:rsidR="00D61D12">
        <w:t>o valor da</w:t>
      </w:r>
      <w:r w:rsidR="004C45CE">
        <w:t xml:space="preserve"> área parcelada</w:t>
      </w:r>
      <w:r w:rsidR="00FF0A46">
        <w:t xml:space="preserve">, </w:t>
      </w:r>
      <w:r w:rsidR="00315353">
        <w:t xml:space="preserve">para cobrança </w:t>
      </w:r>
      <w:r w:rsidR="00FF0A46">
        <w:t>d</w:t>
      </w:r>
      <w:r w:rsidR="00315353">
        <w:t xml:space="preserve">o Imposto sobre Transferência de Bens Imóveis </w:t>
      </w:r>
      <w:r w:rsidR="00FF0A46">
        <w:t>–</w:t>
      </w:r>
      <w:r w:rsidR="00315353">
        <w:t xml:space="preserve"> ITBI</w:t>
      </w:r>
      <w:r w:rsidR="00FF0A46">
        <w:t>.</w:t>
      </w:r>
    </w:p>
    <w:p w:rsidR="00FD414A" w:rsidRDefault="00FD414A" w:rsidP="009B5487">
      <w:pPr>
        <w:tabs>
          <w:tab w:val="left" w:pos="0"/>
        </w:tabs>
        <w:spacing w:after="0" w:line="240" w:lineRule="auto"/>
      </w:pPr>
    </w:p>
    <w:p w:rsidR="00FD414A" w:rsidRDefault="00FD414A" w:rsidP="00FD414A">
      <w:pPr>
        <w:autoSpaceDE w:val="0"/>
        <w:autoSpaceDN w:val="0"/>
        <w:adjustRightInd w:val="0"/>
        <w:spacing w:after="0" w:line="240" w:lineRule="auto"/>
        <w:ind w:left="0" w:right="0"/>
        <w:rPr>
          <w:rFonts w:ascii="Times New Roman" w:hAnsi="Times New Roman" w:cs="Times New Roman"/>
        </w:rPr>
      </w:pPr>
      <w:r>
        <w:rPr>
          <w:rFonts w:ascii="Times New Roman" w:eastAsiaTheme="minorHAnsi" w:hAnsi="Times New Roman" w:cs="Times New Roman"/>
          <w:color w:val="auto"/>
        </w:rPr>
        <w:t xml:space="preserve">§ 1º - </w:t>
      </w:r>
      <w:r w:rsidRPr="00AA6152">
        <w:rPr>
          <w:rFonts w:ascii="Times New Roman" w:eastAsiaTheme="minorHAnsi" w:hAnsi="Times New Roman" w:cs="Times New Roman"/>
          <w:color w:val="auto"/>
        </w:rPr>
        <w:t>A</w:t>
      </w:r>
      <w:r w:rsidRPr="00AA6152">
        <w:rPr>
          <w:rFonts w:ascii="Times New Roman" w:hAnsi="Times New Roman" w:cs="Times New Roman"/>
        </w:rPr>
        <w:t xml:space="preserve"> atualização do valor </w:t>
      </w:r>
      <w:r>
        <w:rPr>
          <w:rFonts w:ascii="Times New Roman" w:hAnsi="Times New Roman" w:cs="Times New Roman"/>
        </w:rPr>
        <w:t xml:space="preserve">fixado no </w:t>
      </w:r>
      <w:r w:rsidR="00B512E8">
        <w:rPr>
          <w:rFonts w:ascii="Times New Roman" w:hAnsi="Times New Roman" w:cs="Times New Roman"/>
        </w:rPr>
        <w:t>caput do artigo</w:t>
      </w:r>
      <w:r>
        <w:rPr>
          <w:rFonts w:ascii="Times New Roman" w:hAnsi="Times New Roman" w:cs="Times New Roman"/>
        </w:rPr>
        <w:t xml:space="preserve"> desta lei será</w:t>
      </w:r>
      <w:r w:rsidRPr="00AA6152">
        <w:rPr>
          <w:rFonts w:ascii="Times New Roman" w:hAnsi="Times New Roman" w:cs="Times New Roman"/>
        </w:rPr>
        <w:t xml:space="preserve"> realizada </w:t>
      </w:r>
      <w:r>
        <w:rPr>
          <w:rFonts w:ascii="Times New Roman" w:hAnsi="Times New Roman" w:cs="Times New Roman"/>
        </w:rPr>
        <w:t>anualmente no mês de janeiro, com base no Índice Nacional de Preços ao consumidor - INPC do Instituto Brasileiro de Geografia e Estatística do IBGE.</w:t>
      </w:r>
    </w:p>
    <w:p w:rsidR="008F24DB" w:rsidRDefault="008F24DB" w:rsidP="009B5487">
      <w:pPr>
        <w:tabs>
          <w:tab w:val="left" w:pos="0"/>
        </w:tabs>
        <w:spacing w:after="0" w:line="240" w:lineRule="auto"/>
      </w:pPr>
    </w:p>
    <w:p w:rsidR="008F24DB" w:rsidRDefault="00AF2C29" w:rsidP="009B5487">
      <w:pPr>
        <w:tabs>
          <w:tab w:val="left" w:pos="0"/>
        </w:tabs>
        <w:spacing w:after="0" w:line="240" w:lineRule="auto"/>
      </w:pPr>
      <w:r>
        <w:t>§</w:t>
      </w:r>
      <w:r w:rsidR="006027F9">
        <w:t xml:space="preserve"> </w:t>
      </w:r>
      <w:r w:rsidR="00FD414A">
        <w:t>2</w:t>
      </w:r>
      <w:r w:rsidR="006027F9">
        <w:t>º -</w:t>
      </w:r>
      <w:r>
        <w:t xml:space="preserve"> </w:t>
      </w:r>
      <w:r w:rsidR="00615485">
        <w:t>O estabelecimento de valor venal e alíquota para</w:t>
      </w:r>
      <w:r w:rsidR="008F24DB">
        <w:t xml:space="preserve"> cobrança d</w:t>
      </w:r>
      <w:r w:rsidR="00615485">
        <w:t>o</w:t>
      </w:r>
      <w:r w:rsidR="008F24DB">
        <w:t xml:space="preserve"> Imposto Predial e Territorial Urbano – IPTU e Taxas Administrativas, sobre a área de chácara ou sítio</w:t>
      </w:r>
      <w:r w:rsidR="00620A05">
        <w:t xml:space="preserve"> </w:t>
      </w:r>
      <w:r w:rsidR="008F24DB">
        <w:t>de recreio e edificações</w:t>
      </w:r>
      <w:r w:rsidR="00615485">
        <w:t xml:space="preserve"> feitas no empreendimento</w:t>
      </w:r>
      <w:r w:rsidR="008F24DB">
        <w:t xml:space="preserve">, será feita </w:t>
      </w:r>
      <w:r w:rsidR="00615485">
        <w:t>por</w:t>
      </w:r>
      <w:r w:rsidR="008F24DB">
        <w:t xml:space="preserve"> lei específica.</w:t>
      </w:r>
    </w:p>
    <w:p w:rsidR="00913C92" w:rsidRDefault="00913C92" w:rsidP="009B5487">
      <w:pPr>
        <w:tabs>
          <w:tab w:val="left" w:pos="0"/>
        </w:tabs>
        <w:spacing w:after="0" w:line="240" w:lineRule="auto"/>
      </w:pPr>
    </w:p>
    <w:p w:rsidR="00913C92" w:rsidRDefault="00280F54" w:rsidP="009B5487">
      <w:pPr>
        <w:tabs>
          <w:tab w:val="left" w:pos="0"/>
        </w:tabs>
        <w:spacing w:after="0" w:line="240" w:lineRule="auto"/>
      </w:pPr>
      <w:r>
        <w:t>Art. 18</w:t>
      </w:r>
      <w:r w:rsidR="00913C92">
        <w:t>. A afetação e desafetação de estradas de acessos aos empreendimentos chácaras ou sítios de recreios, por parte do poder público municipal, serão feitos feitas mediante lei municipal específica.</w:t>
      </w:r>
    </w:p>
    <w:p w:rsidR="00913C92" w:rsidRDefault="00913C92" w:rsidP="009B5487">
      <w:pPr>
        <w:tabs>
          <w:tab w:val="left" w:pos="0"/>
        </w:tabs>
        <w:spacing w:after="0" w:line="240" w:lineRule="auto"/>
      </w:pPr>
    </w:p>
    <w:p w:rsidR="00913C92" w:rsidRDefault="00280F54" w:rsidP="009B5487">
      <w:pPr>
        <w:tabs>
          <w:tab w:val="left" w:pos="0"/>
        </w:tabs>
        <w:spacing w:after="0" w:line="240" w:lineRule="auto"/>
      </w:pPr>
      <w:r>
        <w:t>Art. 19</w:t>
      </w:r>
      <w:r w:rsidR="00373862">
        <w:t xml:space="preserve"> </w:t>
      </w:r>
      <w:r w:rsidR="00913C92">
        <w:t>A regulamentação da presente Lei</w:t>
      </w:r>
      <w:r w:rsidR="00373862">
        <w:t>,</w:t>
      </w:r>
      <w:r w:rsidR="00913C92">
        <w:t xml:space="preserve"> ser</w:t>
      </w:r>
      <w:r w:rsidR="00373862">
        <w:t xml:space="preserve">á feito através de Decreto do Executivo, em um prazo de até </w:t>
      </w:r>
      <w:r w:rsidR="00C11D80">
        <w:t>9</w:t>
      </w:r>
      <w:r w:rsidR="00373862">
        <w:t>0 (</w:t>
      </w:r>
      <w:r w:rsidR="00C11D80">
        <w:t>nov</w:t>
      </w:r>
      <w:r w:rsidR="00373862">
        <w:t>enta) dias, a partir da data de vigência d</w:t>
      </w:r>
      <w:r w:rsidR="00A56377">
        <w:t>esta Lei</w:t>
      </w:r>
      <w:r w:rsidR="00373862">
        <w:t>.</w:t>
      </w:r>
    </w:p>
    <w:p w:rsidR="009B5487" w:rsidRPr="00AA6152" w:rsidRDefault="001868E1" w:rsidP="00B512E8">
      <w:pPr>
        <w:tabs>
          <w:tab w:val="left" w:pos="0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AA6152">
        <w:rPr>
          <w:rFonts w:ascii="Times New Roman" w:hAnsi="Times New Roman" w:cs="Times New Roman"/>
          <w:b/>
          <w:color w:val="000000" w:themeColor="text1"/>
        </w:rPr>
        <w:t xml:space="preserve">    </w:t>
      </w:r>
    </w:p>
    <w:p w:rsidR="009B5487" w:rsidRPr="00AA6152" w:rsidRDefault="009B5487" w:rsidP="009B5487">
      <w:pPr>
        <w:rPr>
          <w:rFonts w:ascii="Times New Roman" w:hAnsi="Times New Roman" w:cs="Times New Roman"/>
        </w:rPr>
      </w:pPr>
      <w:r w:rsidRPr="00AA6152">
        <w:rPr>
          <w:rFonts w:ascii="Times New Roman" w:hAnsi="Times New Roman" w:cs="Times New Roman"/>
        </w:rPr>
        <w:t xml:space="preserve">Art. </w:t>
      </w:r>
      <w:r w:rsidR="00280F54">
        <w:rPr>
          <w:rFonts w:ascii="Times New Roman" w:hAnsi="Times New Roman" w:cs="Times New Roman"/>
        </w:rPr>
        <w:t>20</w:t>
      </w:r>
      <w:r w:rsidRPr="00AA6152">
        <w:rPr>
          <w:rFonts w:ascii="Times New Roman" w:hAnsi="Times New Roman" w:cs="Times New Roman"/>
        </w:rPr>
        <w:t>. Est</w:t>
      </w:r>
      <w:r w:rsidR="00F52286" w:rsidRPr="00AA6152">
        <w:rPr>
          <w:rFonts w:ascii="Times New Roman" w:hAnsi="Times New Roman" w:cs="Times New Roman"/>
        </w:rPr>
        <w:t>a</w:t>
      </w:r>
      <w:r w:rsidRPr="00AA6152">
        <w:rPr>
          <w:rFonts w:ascii="Times New Roman" w:hAnsi="Times New Roman" w:cs="Times New Roman"/>
        </w:rPr>
        <w:t xml:space="preserve"> </w:t>
      </w:r>
      <w:r w:rsidR="00F52286" w:rsidRPr="00AA6152">
        <w:rPr>
          <w:rFonts w:ascii="Times New Roman" w:hAnsi="Times New Roman" w:cs="Times New Roman"/>
        </w:rPr>
        <w:t>Lei</w:t>
      </w:r>
      <w:r w:rsidRPr="00AA6152">
        <w:rPr>
          <w:rFonts w:ascii="Times New Roman" w:hAnsi="Times New Roman" w:cs="Times New Roman"/>
        </w:rPr>
        <w:t xml:space="preserve"> entra em vigor na data de sua publicação, revogam-se as disposições em contrário.</w:t>
      </w:r>
    </w:p>
    <w:p w:rsidR="009B5487" w:rsidRPr="00AA6152" w:rsidRDefault="009B5487" w:rsidP="009B5487">
      <w:pPr>
        <w:rPr>
          <w:rFonts w:ascii="Times New Roman" w:hAnsi="Times New Roman" w:cs="Times New Roman"/>
        </w:rPr>
      </w:pPr>
    </w:p>
    <w:p w:rsidR="00D23E69" w:rsidRDefault="009B5487" w:rsidP="009B5487">
      <w:pPr>
        <w:rPr>
          <w:rFonts w:ascii="Times New Roman" w:hAnsi="Times New Roman" w:cs="Times New Roman"/>
        </w:rPr>
      </w:pPr>
      <w:r w:rsidRPr="00AA6152">
        <w:rPr>
          <w:rFonts w:ascii="Times New Roman" w:hAnsi="Times New Roman" w:cs="Times New Roman"/>
        </w:rPr>
        <w:t xml:space="preserve">Edifício da Prefeitura Municipal de Rio Bom, Estado do Paraná, aos </w:t>
      </w:r>
      <w:r w:rsidR="00BE12AA">
        <w:rPr>
          <w:rFonts w:ascii="Times New Roman" w:hAnsi="Times New Roman" w:cs="Times New Roman"/>
        </w:rPr>
        <w:t>05</w:t>
      </w:r>
      <w:r w:rsidRPr="00AA6152">
        <w:rPr>
          <w:rFonts w:ascii="Times New Roman" w:hAnsi="Times New Roman" w:cs="Times New Roman"/>
        </w:rPr>
        <w:t xml:space="preserve"> dias do mês de </w:t>
      </w:r>
      <w:r w:rsidR="00BE12AA">
        <w:rPr>
          <w:rFonts w:ascii="Times New Roman" w:hAnsi="Times New Roman" w:cs="Times New Roman"/>
        </w:rPr>
        <w:t>dezem</w:t>
      </w:r>
      <w:bookmarkStart w:id="19" w:name="_GoBack"/>
      <w:bookmarkEnd w:id="19"/>
      <w:r w:rsidR="004638E0">
        <w:rPr>
          <w:rFonts w:ascii="Times New Roman" w:hAnsi="Times New Roman" w:cs="Times New Roman"/>
        </w:rPr>
        <w:t>bro</w:t>
      </w:r>
      <w:r w:rsidR="00D23E69" w:rsidRPr="00AA6152">
        <w:rPr>
          <w:rFonts w:ascii="Times New Roman" w:hAnsi="Times New Roman" w:cs="Times New Roman"/>
        </w:rPr>
        <w:t xml:space="preserve"> de 2023</w:t>
      </w:r>
    </w:p>
    <w:p w:rsidR="00373862" w:rsidRDefault="00373862" w:rsidP="009B5487">
      <w:pPr>
        <w:rPr>
          <w:rFonts w:ascii="Times New Roman" w:hAnsi="Times New Roman" w:cs="Times New Roman"/>
        </w:rPr>
      </w:pPr>
    </w:p>
    <w:p w:rsidR="00373862" w:rsidRDefault="00373862" w:rsidP="009B5487">
      <w:pPr>
        <w:rPr>
          <w:rFonts w:ascii="Times New Roman" w:hAnsi="Times New Roman" w:cs="Times New Roman"/>
        </w:rPr>
      </w:pPr>
    </w:p>
    <w:p w:rsidR="004638E0" w:rsidRDefault="004638E0" w:rsidP="009B5487">
      <w:pPr>
        <w:rPr>
          <w:rFonts w:ascii="Times New Roman" w:hAnsi="Times New Roman" w:cs="Times New Roman"/>
        </w:rPr>
      </w:pPr>
    </w:p>
    <w:p w:rsidR="004638E0" w:rsidRDefault="004638E0" w:rsidP="009B5487">
      <w:pPr>
        <w:rPr>
          <w:rFonts w:ascii="Times New Roman" w:hAnsi="Times New Roman" w:cs="Times New Roman"/>
        </w:rPr>
      </w:pPr>
    </w:p>
    <w:p w:rsidR="00373862" w:rsidRDefault="00373862" w:rsidP="009B548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46E1C">
        <w:rPr>
          <w:rFonts w:ascii="Times New Roman" w:hAnsi="Times New Roman" w:cs="Times New Roman"/>
        </w:rPr>
        <w:t>Moisés José de Andrade</w:t>
      </w:r>
    </w:p>
    <w:p w:rsidR="00046E1C" w:rsidRPr="00AA6152" w:rsidRDefault="00046E1C" w:rsidP="00046E1C">
      <w:pPr>
        <w:ind w:left="1427" w:firstLine="69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Prefeito Municipal</w:t>
      </w:r>
    </w:p>
    <w:p w:rsidR="009B5487" w:rsidRPr="00AA6152" w:rsidRDefault="009B5487" w:rsidP="009B5487">
      <w:pPr>
        <w:rPr>
          <w:rFonts w:ascii="Times New Roman" w:hAnsi="Times New Roman" w:cs="Times New Roman"/>
        </w:rPr>
      </w:pPr>
      <w:r w:rsidRPr="00AA6152">
        <w:rPr>
          <w:rFonts w:ascii="Times New Roman" w:hAnsi="Times New Roman" w:cs="Times New Roman"/>
        </w:rPr>
        <w:t>.</w:t>
      </w:r>
    </w:p>
    <w:p w:rsidR="005A18BE" w:rsidRPr="00AA6152" w:rsidRDefault="009B5487" w:rsidP="009B5487">
      <w:pPr>
        <w:tabs>
          <w:tab w:val="left" w:pos="0"/>
        </w:tabs>
        <w:spacing w:after="0" w:line="240" w:lineRule="auto"/>
      </w:pPr>
      <w:r w:rsidRPr="00AA6152">
        <w:t xml:space="preserve"> </w:t>
      </w:r>
    </w:p>
    <w:p w:rsidR="009B5487" w:rsidRPr="00AA6152" w:rsidRDefault="009B5487" w:rsidP="009B5487">
      <w:pPr>
        <w:tabs>
          <w:tab w:val="left" w:pos="0"/>
        </w:tabs>
        <w:spacing w:after="0" w:line="240" w:lineRule="auto"/>
        <w:ind w:left="708"/>
      </w:pPr>
    </w:p>
    <w:sectPr w:rsidR="009B5487" w:rsidRPr="00AA6152" w:rsidSect="00FD1D59">
      <w:headerReference w:type="default" r:id="rId9"/>
      <w:pgSz w:w="11906" w:h="16838"/>
      <w:pgMar w:top="567" w:right="851" w:bottom="567" w:left="1418" w:header="709" w:footer="709" w:gutter="0"/>
      <w:pgNumType w:fmt="thaiLetters" w:start="1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4006" w:rsidRDefault="00154006">
      <w:pPr>
        <w:spacing w:line="240" w:lineRule="auto"/>
      </w:pPr>
      <w:r>
        <w:separator/>
      </w:r>
    </w:p>
  </w:endnote>
  <w:endnote w:type="continuationSeparator" w:id="0">
    <w:p w:rsidR="00154006" w:rsidRDefault="001540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4006" w:rsidRDefault="00154006">
      <w:pPr>
        <w:spacing w:after="0"/>
      </w:pPr>
      <w:r>
        <w:separator/>
      </w:r>
    </w:p>
  </w:footnote>
  <w:footnote w:type="continuationSeparator" w:id="0">
    <w:p w:rsidR="00154006" w:rsidRDefault="0015400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543" w:rsidRDefault="00E95689">
    <w:pPr>
      <w:spacing w:after="0" w:line="240" w:lineRule="auto"/>
      <w:jc w:val="center"/>
      <w:rPr>
        <w:rFonts w:ascii="Times New Roman" w:hAnsi="Times New Roman" w:cs="Times New Roman"/>
        <w:sz w:val="32"/>
        <w:szCs w:val="32"/>
        <w:u w:val="single"/>
      </w:rPr>
    </w:pPr>
    <w:r>
      <w:rPr>
        <w:rFonts w:ascii="Times New Roman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987425" cy="815975"/>
              <wp:effectExtent l="0" t="0" r="0" b="0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815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327543" w:rsidRDefault="00E95689">
                          <w:r>
                            <w:object w:dxaOrig="5234" w:dyaOrig="664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80.35pt;height:84.05pt" o:ole="">
                                <v:imagedata r:id="rId1" o:title=""/>
                              </v:shape>
                              <o:OLEObject Type="Embed" ProgID="PBrush" ShapeID="_x0000_i1025" DrawAspect="Content" ObjectID="_1763282695" r:id="rId2"/>
                            </w:object>
                          </w:r>
                        </w:p>
                      </w:txbxContent>
                    </wps:txbx>
                    <wps:bodyPr rot="0" vert="horz" wrap="none" lIns="12700" tIns="12700" rIns="12700" bIns="1270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tângulo 1" o:spid="_x0000_s1026" style="position:absolute;left:0;text-align:left;margin-left:0;margin-top:-18.6pt;width:77.75pt;height:64.25pt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" o:allowincell="f" filled="f" stroked="f">
              <v:textbox style="mso-fit-shape-to-text:t" inset="1pt,1pt,1pt,1pt">
                <w:txbxContent>
                  <w:p w:rsidR="00327543" w:rsidRDefault="00E95689">
                    <w:r>
                      <w:object w:dxaOrig="5234" w:dyaOrig="6644">
                        <v:shape id="_x0000_i1025" type="#_x0000_t75" style="width:80.35pt;height:84.05pt" o:ole="">
                          <v:imagedata r:id="rId3" o:title=""/>
                        </v:shape>
                        <o:OLEObject Type="Embed" ProgID="PBrush" ShapeID="_x0000_i1025" DrawAspect="Content" ObjectID="_1760258534" r:id="rId4"/>
                      </w:objec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rFonts w:ascii="Times New Roman" w:hAnsi="Times New Roman" w:cs="Times New Roman"/>
        <w:sz w:val="36"/>
        <w:szCs w:val="36"/>
      </w:rPr>
      <w:t xml:space="preserve">                    PREFEITURA MUNICIPAL DE RIO BOM</w:t>
    </w:r>
  </w:p>
  <w:p w:rsidR="00327543" w:rsidRDefault="00E95689">
    <w:pPr>
      <w:pStyle w:val="Ttulo1"/>
      <w:rPr>
        <w:rFonts w:ascii="Times New Roman" w:hAnsi="Times New Roman"/>
        <w:b w:val="0"/>
        <w:szCs w:val="28"/>
        <w:u w:val="single"/>
      </w:rPr>
    </w:pPr>
    <w:r>
      <w:rPr>
        <w:rFonts w:ascii="Times New Roman" w:hAnsi="Times New Roman"/>
        <w:b w:val="0"/>
        <w:szCs w:val="28"/>
        <w:u w:val="single"/>
      </w:rPr>
      <w:t xml:space="preserve">Estado do Paraná  </w:t>
    </w:r>
  </w:p>
  <w:p w:rsidR="00327543" w:rsidRPr="001C0605" w:rsidRDefault="00A1122E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</w:rPr>
      <w:t xml:space="preserve">                        </w:t>
    </w:r>
    <w:r w:rsidR="00E95689">
      <w:rPr>
        <w:rFonts w:ascii="Times New Roman" w:hAnsi="Times New Roman" w:cs="Times New Roman"/>
      </w:rPr>
      <w:t xml:space="preserve">  </w:t>
    </w:r>
    <w:r w:rsidR="00E95689" w:rsidRPr="001C0605">
      <w:rPr>
        <w:rFonts w:ascii="Times New Roman" w:hAnsi="Times New Roman" w:cs="Times New Roman"/>
        <w:sz w:val="24"/>
        <w:szCs w:val="24"/>
      </w:rPr>
      <w:t xml:space="preserve">Av. Curitiba, Nº 65 – CNPJ: 757712120001-71 -  Fone: (043) </w:t>
    </w:r>
    <w:r w:rsidR="001625D8">
      <w:rPr>
        <w:rFonts w:ascii="Times New Roman" w:hAnsi="Times New Roman" w:cs="Times New Roman"/>
        <w:sz w:val="24"/>
        <w:szCs w:val="24"/>
      </w:rPr>
      <w:t>3</w:t>
    </w:r>
    <w:r w:rsidR="00E95689" w:rsidRPr="001C0605">
      <w:rPr>
        <w:rFonts w:ascii="Times New Roman" w:hAnsi="Times New Roman" w:cs="Times New Roman"/>
        <w:sz w:val="24"/>
        <w:szCs w:val="24"/>
      </w:rPr>
      <w:t>468 1123</w:t>
    </w:r>
  </w:p>
  <w:p w:rsidR="00327543" w:rsidRDefault="00E95689">
    <w:pPr>
      <w:pStyle w:val="Cabealho"/>
      <w:ind w:firstLineChars="450" w:firstLine="1260"/>
    </w:pPr>
    <w:r>
      <w:t xml:space="preserve">                            </w:t>
    </w:r>
    <w:hyperlink r:id="rId5" w:history="1">
      <w:r>
        <w:rPr>
          <w:rStyle w:val="Hyperlink"/>
        </w:rPr>
        <w:t>gabineteprefeito@riobom.pr.gov.br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CA1D3B"/>
    <w:multiLevelType w:val="hybridMultilevel"/>
    <w:tmpl w:val="04BAD1D2"/>
    <w:lvl w:ilvl="0" w:tplc="E98AFF38">
      <w:start w:val="1"/>
      <w:numFmt w:val="lowerLetter"/>
      <w:lvlText w:val="%1)"/>
      <w:lvlJc w:val="left"/>
      <w:pPr>
        <w:ind w:left="371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91" w:hanging="360"/>
      </w:pPr>
    </w:lvl>
    <w:lvl w:ilvl="2" w:tplc="0416001B" w:tentative="1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">
    <w:nsid w:val="1B5A0146"/>
    <w:multiLevelType w:val="hybridMultilevel"/>
    <w:tmpl w:val="B73C2FDE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>
      <w:start w:val="1"/>
      <w:numFmt w:val="decimal"/>
      <w:lvlText w:val="%4."/>
      <w:lvlJc w:val="left"/>
      <w:pPr>
        <w:ind w:left="3589" w:hanging="360"/>
      </w:pPr>
    </w:lvl>
    <w:lvl w:ilvl="4" w:tplc="04160019">
      <w:start w:val="1"/>
      <w:numFmt w:val="lowerLetter"/>
      <w:lvlText w:val="%5."/>
      <w:lvlJc w:val="left"/>
      <w:pPr>
        <w:ind w:left="4309" w:hanging="360"/>
      </w:pPr>
    </w:lvl>
    <w:lvl w:ilvl="5" w:tplc="0416001B">
      <w:start w:val="1"/>
      <w:numFmt w:val="lowerRoman"/>
      <w:lvlText w:val="%6."/>
      <w:lvlJc w:val="right"/>
      <w:pPr>
        <w:ind w:left="5029" w:hanging="180"/>
      </w:pPr>
    </w:lvl>
    <w:lvl w:ilvl="6" w:tplc="0416000F">
      <w:start w:val="1"/>
      <w:numFmt w:val="decimal"/>
      <w:lvlText w:val="%7."/>
      <w:lvlJc w:val="left"/>
      <w:pPr>
        <w:ind w:left="5749" w:hanging="360"/>
      </w:pPr>
    </w:lvl>
    <w:lvl w:ilvl="7" w:tplc="04160019">
      <w:start w:val="1"/>
      <w:numFmt w:val="lowerLetter"/>
      <w:lvlText w:val="%8."/>
      <w:lvlJc w:val="left"/>
      <w:pPr>
        <w:ind w:left="6469" w:hanging="360"/>
      </w:pPr>
    </w:lvl>
    <w:lvl w:ilvl="8" w:tplc="0416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CFD48E1"/>
    <w:multiLevelType w:val="hybridMultilevel"/>
    <w:tmpl w:val="6F7E8E2E"/>
    <w:lvl w:ilvl="0" w:tplc="EBEC72A4">
      <w:start w:val="4"/>
      <w:numFmt w:val="bullet"/>
      <w:lvlText w:val=""/>
      <w:lvlJc w:val="left"/>
      <w:pPr>
        <w:ind w:left="761" w:hanging="360"/>
      </w:pPr>
      <w:rPr>
        <w:rFonts w:ascii="Symbol" w:eastAsia="Calibri" w:hAnsi="Symbol" w:cstheme="minorHAnsi" w:hint="default"/>
        <w:b/>
        <w:i/>
      </w:rPr>
    </w:lvl>
    <w:lvl w:ilvl="1" w:tplc="0416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3">
    <w:nsid w:val="233860B0"/>
    <w:multiLevelType w:val="multilevel"/>
    <w:tmpl w:val="8918FA92"/>
    <w:lvl w:ilvl="0">
      <w:start w:val="1"/>
      <w:numFmt w:val="decimal"/>
      <w:lvlText w:val="Art. %1°."/>
      <w:lvlJc w:val="left"/>
      <w:pPr>
        <w:ind w:left="426" w:firstLine="0"/>
      </w:pPr>
      <w:rPr>
        <w:rFonts w:ascii="Arial" w:hAnsi="Arial" w:cs="Arial" w:hint="default"/>
        <w:b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51E2FC4"/>
    <w:multiLevelType w:val="multilevel"/>
    <w:tmpl w:val="9BAEE542"/>
    <w:lvl w:ilvl="0">
      <w:start w:val="1"/>
      <w:numFmt w:val="none"/>
      <w:pStyle w:val="Pargrafonico"/>
      <w:lvlText w:val="Parágrafo único."/>
      <w:lvlJc w:val="left"/>
      <w:pPr>
        <w:tabs>
          <w:tab w:val="left" w:pos="2268"/>
        </w:tabs>
        <w:ind w:left="0" w:firstLine="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sz w:val="24"/>
        <w:szCs w:val="24"/>
        <w:vertAlign w:val="baseline"/>
      </w:rPr>
    </w:lvl>
    <w:lvl w:ilvl="1">
      <w:start w:val="1"/>
      <w:numFmt w:val="upperRoman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5" w:hanging="360"/>
      </w:pPr>
      <w:rPr>
        <w:rFonts w:hint="default"/>
      </w:rPr>
    </w:lvl>
  </w:abstractNum>
  <w:abstractNum w:abstractNumId="5">
    <w:nsid w:val="28FD27E8"/>
    <w:multiLevelType w:val="multilevel"/>
    <w:tmpl w:val="28FD27E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C64910"/>
    <w:multiLevelType w:val="multilevel"/>
    <w:tmpl w:val="34C64910"/>
    <w:lvl w:ilvl="0">
      <w:start w:val="1"/>
      <w:numFmt w:val="ordinal"/>
      <w:pStyle w:val="OrdParHC"/>
      <w:lvlText w:val="§ %1."/>
      <w:lvlJc w:val="left"/>
      <w:pPr>
        <w:tabs>
          <w:tab w:val="left" w:pos="1134"/>
        </w:tabs>
        <w:ind w:left="0" w:firstLine="0"/>
      </w:pPr>
      <w:rPr>
        <w:rFonts w:hint="default"/>
        <w:b/>
        <w:i w:val="0"/>
      </w:rPr>
    </w:lvl>
    <w:lvl w:ilvl="1">
      <w:start w:val="1"/>
      <w:numFmt w:val="upperRoman"/>
      <w:lvlText w:val="%2."/>
      <w:lvlJc w:val="right"/>
      <w:pPr>
        <w:ind w:left="1134" w:hanging="56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91A5C96"/>
    <w:multiLevelType w:val="multilevel"/>
    <w:tmpl w:val="391A5C96"/>
    <w:lvl w:ilvl="0">
      <w:start w:val="10"/>
      <w:numFmt w:val="decimal"/>
      <w:pStyle w:val="CardArtHC"/>
      <w:lvlText w:val="Art. %1."/>
      <w:lvlJc w:val="left"/>
      <w:pPr>
        <w:tabs>
          <w:tab w:val="left" w:pos="1134"/>
        </w:tabs>
        <w:ind w:left="1" w:firstLine="0"/>
      </w:pPr>
      <w:rPr>
        <w:rFonts w:hint="default"/>
        <w:b/>
        <w:i w:val="0"/>
      </w:rPr>
    </w:lvl>
    <w:lvl w:ilvl="1">
      <w:start w:val="1"/>
      <w:numFmt w:val="upperRoman"/>
      <w:lvlText w:val="%2."/>
      <w:lvlJc w:val="left"/>
      <w:pPr>
        <w:ind w:left="1134" w:hanging="56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8">
    <w:nsid w:val="3C0C5B3C"/>
    <w:multiLevelType w:val="hybridMultilevel"/>
    <w:tmpl w:val="B73C2FDE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>
      <w:start w:val="1"/>
      <w:numFmt w:val="lowerRoman"/>
      <w:lvlText w:val="%3."/>
      <w:lvlJc w:val="right"/>
      <w:pPr>
        <w:ind w:left="2869" w:hanging="180"/>
      </w:pPr>
    </w:lvl>
    <w:lvl w:ilvl="3" w:tplc="0416000F">
      <w:start w:val="1"/>
      <w:numFmt w:val="decimal"/>
      <w:lvlText w:val="%4."/>
      <w:lvlJc w:val="left"/>
      <w:pPr>
        <w:ind w:left="3589" w:hanging="360"/>
      </w:pPr>
    </w:lvl>
    <w:lvl w:ilvl="4" w:tplc="04160019">
      <w:start w:val="1"/>
      <w:numFmt w:val="lowerLetter"/>
      <w:lvlText w:val="%5."/>
      <w:lvlJc w:val="left"/>
      <w:pPr>
        <w:ind w:left="4309" w:hanging="360"/>
      </w:pPr>
    </w:lvl>
    <w:lvl w:ilvl="5" w:tplc="0416001B">
      <w:start w:val="1"/>
      <w:numFmt w:val="lowerRoman"/>
      <w:lvlText w:val="%6."/>
      <w:lvlJc w:val="right"/>
      <w:pPr>
        <w:ind w:left="5029" w:hanging="180"/>
      </w:pPr>
    </w:lvl>
    <w:lvl w:ilvl="6" w:tplc="0416000F">
      <w:start w:val="1"/>
      <w:numFmt w:val="decimal"/>
      <w:lvlText w:val="%7."/>
      <w:lvlJc w:val="left"/>
      <w:pPr>
        <w:ind w:left="5749" w:hanging="360"/>
      </w:pPr>
    </w:lvl>
    <w:lvl w:ilvl="7" w:tplc="04160019">
      <w:start w:val="1"/>
      <w:numFmt w:val="lowerLetter"/>
      <w:lvlText w:val="%8."/>
      <w:lvlJc w:val="left"/>
      <w:pPr>
        <w:ind w:left="6469" w:hanging="360"/>
      </w:pPr>
    </w:lvl>
    <w:lvl w:ilvl="8" w:tplc="0416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E36CDC"/>
    <w:multiLevelType w:val="hybridMultilevel"/>
    <w:tmpl w:val="7B3C2EE2"/>
    <w:lvl w:ilvl="0" w:tplc="4306CE58">
      <w:start w:val="1"/>
      <w:numFmt w:val="lowerLetter"/>
      <w:lvlText w:val="%1)"/>
      <w:lvlJc w:val="left"/>
      <w:pPr>
        <w:ind w:left="17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6" w:hanging="360"/>
      </w:pPr>
    </w:lvl>
    <w:lvl w:ilvl="2" w:tplc="0416001B" w:tentative="1">
      <w:start w:val="1"/>
      <w:numFmt w:val="lowerRoman"/>
      <w:lvlText w:val="%3."/>
      <w:lvlJc w:val="right"/>
      <w:pPr>
        <w:ind w:left="3206" w:hanging="180"/>
      </w:pPr>
    </w:lvl>
    <w:lvl w:ilvl="3" w:tplc="0416000F" w:tentative="1">
      <w:start w:val="1"/>
      <w:numFmt w:val="decimal"/>
      <w:lvlText w:val="%4."/>
      <w:lvlJc w:val="left"/>
      <w:pPr>
        <w:ind w:left="3926" w:hanging="360"/>
      </w:pPr>
    </w:lvl>
    <w:lvl w:ilvl="4" w:tplc="04160019" w:tentative="1">
      <w:start w:val="1"/>
      <w:numFmt w:val="lowerLetter"/>
      <w:lvlText w:val="%5."/>
      <w:lvlJc w:val="left"/>
      <w:pPr>
        <w:ind w:left="4646" w:hanging="360"/>
      </w:pPr>
    </w:lvl>
    <w:lvl w:ilvl="5" w:tplc="0416001B" w:tentative="1">
      <w:start w:val="1"/>
      <w:numFmt w:val="lowerRoman"/>
      <w:lvlText w:val="%6."/>
      <w:lvlJc w:val="right"/>
      <w:pPr>
        <w:ind w:left="5366" w:hanging="180"/>
      </w:pPr>
    </w:lvl>
    <w:lvl w:ilvl="6" w:tplc="0416000F" w:tentative="1">
      <w:start w:val="1"/>
      <w:numFmt w:val="decimal"/>
      <w:lvlText w:val="%7."/>
      <w:lvlJc w:val="left"/>
      <w:pPr>
        <w:ind w:left="6086" w:hanging="360"/>
      </w:pPr>
    </w:lvl>
    <w:lvl w:ilvl="7" w:tplc="04160019" w:tentative="1">
      <w:start w:val="1"/>
      <w:numFmt w:val="lowerLetter"/>
      <w:lvlText w:val="%8."/>
      <w:lvlJc w:val="left"/>
      <w:pPr>
        <w:ind w:left="6806" w:hanging="360"/>
      </w:pPr>
    </w:lvl>
    <w:lvl w:ilvl="8" w:tplc="0416001B" w:tentative="1">
      <w:start w:val="1"/>
      <w:numFmt w:val="lowerRoman"/>
      <w:lvlText w:val="%9."/>
      <w:lvlJc w:val="right"/>
      <w:pPr>
        <w:ind w:left="7526" w:hanging="180"/>
      </w:pPr>
    </w:lvl>
  </w:abstractNum>
  <w:abstractNum w:abstractNumId="10">
    <w:nsid w:val="474F7055"/>
    <w:multiLevelType w:val="hybridMultilevel"/>
    <w:tmpl w:val="78C6B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9E514C"/>
    <w:multiLevelType w:val="multilevel"/>
    <w:tmpl w:val="3288F7CC"/>
    <w:lvl w:ilvl="0">
      <w:start w:val="1"/>
      <w:numFmt w:val="upperRoman"/>
      <w:pStyle w:val="InAlItHC"/>
      <w:lvlText w:val="%1."/>
      <w:lvlJc w:val="right"/>
      <w:pPr>
        <w:ind w:left="1134" w:hanging="567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5ECC0068"/>
    <w:multiLevelType w:val="hybridMultilevel"/>
    <w:tmpl w:val="44721990"/>
    <w:lvl w:ilvl="0" w:tplc="0364831C">
      <w:start w:val="1"/>
      <w:numFmt w:val="decimalZero"/>
      <w:lvlText w:val="%1)"/>
      <w:lvlJc w:val="left"/>
      <w:pPr>
        <w:ind w:left="401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1" w:hanging="360"/>
      </w:pPr>
    </w:lvl>
    <w:lvl w:ilvl="2" w:tplc="0416001B" w:tentative="1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3">
    <w:nsid w:val="67EB711D"/>
    <w:multiLevelType w:val="hybridMultilevel"/>
    <w:tmpl w:val="9AAC565E"/>
    <w:lvl w:ilvl="0" w:tplc="C5887290">
      <w:start w:val="1"/>
      <w:numFmt w:val="lowerLetter"/>
      <w:lvlText w:val="%1)"/>
      <w:lvlJc w:val="left"/>
      <w:pPr>
        <w:ind w:left="572" w:hanging="360"/>
      </w:pPr>
      <w:rPr>
        <w:rFonts w:hint="default"/>
        <w:w w:val="85"/>
      </w:rPr>
    </w:lvl>
    <w:lvl w:ilvl="1" w:tplc="04160019" w:tentative="1">
      <w:start w:val="1"/>
      <w:numFmt w:val="lowerLetter"/>
      <w:lvlText w:val="%2."/>
      <w:lvlJc w:val="left"/>
      <w:pPr>
        <w:ind w:left="1292" w:hanging="360"/>
      </w:pPr>
    </w:lvl>
    <w:lvl w:ilvl="2" w:tplc="0416001B" w:tentative="1">
      <w:start w:val="1"/>
      <w:numFmt w:val="lowerRoman"/>
      <w:lvlText w:val="%3."/>
      <w:lvlJc w:val="right"/>
      <w:pPr>
        <w:ind w:left="2012" w:hanging="180"/>
      </w:pPr>
    </w:lvl>
    <w:lvl w:ilvl="3" w:tplc="0416000F" w:tentative="1">
      <w:start w:val="1"/>
      <w:numFmt w:val="decimal"/>
      <w:lvlText w:val="%4."/>
      <w:lvlJc w:val="left"/>
      <w:pPr>
        <w:ind w:left="2732" w:hanging="360"/>
      </w:pPr>
    </w:lvl>
    <w:lvl w:ilvl="4" w:tplc="04160019" w:tentative="1">
      <w:start w:val="1"/>
      <w:numFmt w:val="lowerLetter"/>
      <w:lvlText w:val="%5."/>
      <w:lvlJc w:val="left"/>
      <w:pPr>
        <w:ind w:left="3452" w:hanging="360"/>
      </w:pPr>
    </w:lvl>
    <w:lvl w:ilvl="5" w:tplc="0416001B" w:tentative="1">
      <w:start w:val="1"/>
      <w:numFmt w:val="lowerRoman"/>
      <w:lvlText w:val="%6."/>
      <w:lvlJc w:val="right"/>
      <w:pPr>
        <w:ind w:left="4172" w:hanging="180"/>
      </w:pPr>
    </w:lvl>
    <w:lvl w:ilvl="6" w:tplc="0416000F" w:tentative="1">
      <w:start w:val="1"/>
      <w:numFmt w:val="decimal"/>
      <w:lvlText w:val="%7."/>
      <w:lvlJc w:val="left"/>
      <w:pPr>
        <w:ind w:left="4892" w:hanging="360"/>
      </w:pPr>
    </w:lvl>
    <w:lvl w:ilvl="7" w:tplc="04160019" w:tentative="1">
      <w:start w:val="1"/>
      <w:numFmt w:val="lowerLetter"/>
      <w:lvlText w:val="%8."/>
      <w:lvlJc w:val="left"/>
      <w:pPr>
        <w:ind w:left="5612" w:hanging="360"/>
      </w:pPr>
    </w:lvl>
    <w:lvl w:ilvl="8" w:tplc="0416001B" w:tentative="1">
      <w:start w:val="1"/>
      <w:numFmt w:val="lowerRoman"/>
      <w:lvlText w:val="%9."/>
      <w:lvlJc w:val="right"/>
      <w:pPr>
        <w:ind w:left="6332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2"/>
  </w:num>
  <w:num w:numId="5">
    <w:abstractNumId w:val="0"/>
  </w:num>
  <w:num w:numId="6">
    <w:abstractNumId w:val="13"/>
  </w:num>
  <w:num w:numId="7">
    <w:abstractNumId w:val="1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11"/>
  </w:num>
  <w:num w:numId="13">
    <w:abstractNumId w:val="4"/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</w:num>
  <w:num w:numId="17">
    <w:abstractNumId w:val="11"/>
    <w:lvlOverride w:ilvl="0">
      <w:startOverride w:val="1"/>
    </w:lvlOverride>
  </w:num>
  <w:num w:numId="18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C99"/>
    <w:rsid w:val="000019F3"/>
    <w:rsid w:val="0001161D"/>
    <w:rsid w:val="0001388D"/>
    <w:rsid w:val="000141E9"/>
    <w:rsid w:val="000166C1"/>
    <w:rsid w:val="00020E06"/>
    <w:rsid w:val="00026FC8"/>
    <w:rsid w:val="00033601"/>
    <w:rsid w:val="00036148"/>
    <w:rsid w:val="00046E1C"/>
    <w:rsid w:val="00047146"/>
    <w:rsid w:val="00054795"/>
    <w:rsid w:val="00060F2B"/>
    <w:rsid w:val="00063EEC"/>
    <w:rsid w:val="00065088"/>
    <w:rsid w:val="00092FC1"/>
    <w:rsid w:val="000979BE"/>
    <w:rsid w:val="000A46A6"/>
    <w:rsid w:val="000A62E5"/>
    <w:rsid w:val="000A6F34"/>
    <w:rsid w:val="000B0B8D"/>
    <w:rsid w:val="000B11C5"/>
    <w:rsid w:val="000B63D5"/>
    <w:rsid w:val="000B7109"/>
    <w:rsid w:val="000C1178"/>
    <w:rsid w:val="000C4C9F"/>
    <w:rsid w:val="000C5B75"/>
    <w:rsid w:val="000C77AF"/>
    <w:rsid w:val="000D0537"/>
    <w:rsid w:val="000D3AF0"/>
    <w:rsid w:val="000E2897"/>
    <w:rsid w:val="000E36C2"/>
    <w:rsid w:val="000E410C"/>
    <w:rsid w:val="000E69D6"/>
    <w:rsid w:val="000F05D5"/>
    <w:rsid w:val="000F40B3"/>
    <w:rsid w:val="00100878"/>
    <w:rsid w:val="001011B8"/>
    <w:rsid w:val="00104AFF"/>
    <w:rsid w:val="00106418"/>
    <w:rsid w:val="00112137"/>
    <w:rsid w:val="00117F8F"/>
    <w:rsid w:val="00122E51"/>
    <w:rsid w:val="0012654C"/>
    <w:rsid w:val="00141E19"/>
    <w:rsid w:val="001538FE"/>
    <w:rsid w:val="00154006"/>
    <w:rsid w:val="001544F1"/>
    <w:rsid w:val="001566FA"/>
    <w:rsid w:val="0015675A"/>
    <w:rsid w:val="00156B61"/>
    <w:rsid w:val="001625D8"/>
    <w:rsid w:val="00164D4F"/>
    <w:rsid w:val="00172EEF"/>
    <w:rsid w:val="00173579"/>
    <w:rsid w:val="00175C49"/>
    <w:rsid w:val="00176169"/>
    <w:rsid w:val="0018022D"/>
    <w:rsid w:val="00181460"/>
    <w:rsid w:val="00181C6D"/>
    <w:rsid w:val="00185C6D"/>
    <w:rsid w:val="001868E1"/>
    <w:rsid w:val="001928F0"/>
    <w:rsid w:val="00193907"/>
    <w:rsid w:val="001A0158"/>
    <w:rsid w:val="001A33F5"/>
    <w:rsid w:val="001A6D54"/>
    <w:rsid w:val="001B04F4"/>
    <w:rsid w:val="001B2FB9"/>
    <w:rsid w:val="001B5EC8"/>
    <w:rsid w:val="001B7A0C"/>
    <w:rsid w:val="001C043D"/>
    <w:rsid w:val="001C0605"/>
    <w:rsid w:val="001C0F07"/>
    <w:rsid w:val="001C18A9"/>
    <w:rsid w:val="001C1DC4"/>
    <w:rsid w:val="001D52CD"/>
    <w:rsid w:val="001E1983"/>
    <w:rsid w:val="001E26F0"/>
    <w:rsid w:val="001F0C55"/>
    <w:rsid w:val="001F0D02"/>
    <w:rsid w:val="001F4FFF"/>
    <w:rsid w:val="001F53AA"/>
    <w:rsid w:val="00203F77"/>
    <w:rsid w:val="00206638"/>
    <w:rsid w:val="00206969"/>
    <w:rsid w:val="002102F8"/>
    <w:rsid w:val="002152AC"/>
    <w:rsid w:val="00220B75"/>
    <w:rsid w:val="00220E95"/>
    <w:rsid w:val="00221A53"/>
    <w:rsid w:val="00222069"/>
    <w:rsid w:val="00225E62"/>
    <w:rsid w:val="00226DA5"/>
    <w:rsid w:val="002301E0"/>
    <w:rsid w:val="002305A3"/>
    <w:rsid w:val="002362E5"/>
    <w:rsid w:val="00236EA3"/>
    <w:rsid w:val="00245956"/>
    <w:rsid w:val="002475A2"/>
    <w:rsid w:val="002523D8"/>
    <w:rsid w:val="002551C6"/>
    <w:rsid w:val="0026097C"/>
    <w:rsid w:val="0027502E"/>
    <w:rsid w:val="002754B6"/>
    <w:rsid w:val="00280F54"/>
    <w:rsid w:val="00281C08"/>
    <w:rsid w:val="0028234A"/>
    <w:rsid w:val="002829AF"/>
    <w:rsid w:val="00287FC2"/>
    <w:rsid w:val="002904C2"/>
    <w:rsid w:val="00291BCB"/>
    <w:rsid w:val="002926E3"/>
    <w:rsid w:val="002929F4"/>
    <w:rsid w:val="002A24C7"/>
    <w:rsid w:val="002A29AD"/>
    <w:rsid w:val="002A7C90"/>
    <w:rsid w:val="002C4BD4"/>
    <w:rsid w:val="002C7302"/>
    <w:rsid w:val="002D27F7"/>
    <w:rsid w:val="002D2AD1"/>
    <w:rsid w:val="002E255E"/>
    <w:rsid w:val="002E4F26"/>
    <w:rsid w:val="002F0AB5"/>
    <w:rsid w:val="002F29FB"/>
    <w:rsid w:val="002F2E0F"/>
    <w:rsid w:val="00300812"/>
    <w:rsid w:val="00301E1C"/>
    <w:rsid w:val="00303B90"/>
    <w:rsid w:val="0030412C"/>
    <w:rsid w:val="00304732"/>
    <w:rsid w:val="003058F5"/>
    <w:rsid w:val="003132F5"/>
    <w:rsid w:val="00315353"/>
    <w:rsid w:val="00316B81"/>
    <w:rsid w:val="0032124A"/>
    <w:rsid w:val="00327543"/>
    <w:rsid w:val="003309F9"/>
    <w:rsid w:val="00331A2C"/>
    <w:rsid w:val="00331AE7"/>
    <w:rsid w:val="00331E04"/>
    <w:rsid w:val="00335755"/>
    <w:rsid w:val="00341EE2"/>
    <w:rsid w:val="00342BB3"/>
    <w:rsid w:val="00345E1F"/>
    <w:rsid w:val="003464C5"/>
    <w:rsid w:val="00350ABC"/>
    <w:rsid w:val="00351B9A"/>
    <w:rsid w:val="0036000A"/>
    <w:rsid w:val="0036159B"/>
    <w:rsid w:val="003639A3"/>
    <w:rsid w:val="00373862"/>
    <w:rsid w:val="003748CB"/>
    <w:rsid w:val="003812FB"/>
    <w:rsid w:val="00381D15"/>
    <w:rsid w:val="00384AA8"/>
    <w:rsid w:val="00385CF5"/>
    <w:rsid w:val="00391414"/>
    <w:rsid w:val="003A15CE"/>
    <w:rsid w:val="003A7E69"/>
    <w:rsid w:val="003B2AA6"/>
    <w:rsid w:val="003B7383"/>
    <w:rsid w:val="003C0842"/>
    <w:rsid w:val="003C3692"/>
    <w:rsid w:val="003E0033"/>
    <w:rsid w:val="003E728C"/>
    <w:rsid w:val="00404EB3"/>
    <w:rsid w:val="00411374"/>
    <w:rsid w:val="00414945"/>
    <w:rsid w:val="00420145"/>
    <w:rsid w:val="00421A23"/>
    <w:rsid w:val="00426EF5"/>
    <w:rsid w:val="00441E67"/>
    <w:rsid w:val="00442A6D"/>
    <w:rsid w:val="00444F8D"/>
    <w:rsid w:val="00453E7E"/>
    <w:rsid w:val="004543F5"/>
    <w:rsid w:val="00457C41"/>
    <w:rsid w:val="00457FDF"/>
    <w:rsid w:val="004638E0"/>
    <w:rsid w:val="00474488"/>
    <w:rsid w:val="004813C3"/>
    <w:rsid w:val="0049162F"/>
    <w:rsid w:val="00492649"/>
    <w:rsid w:val="0049365B"/>
    <w:rsid w:val="00495A34"/>
    <w:rsid w:val="00496CA9"/>
    <w:rsid w:val="00496F3D"/>
    <w:rsid w:val="004972B2"/>
    <w:rsid w:val="004A599F"/>
    <w:rsid w:val="004A6484"/>
    <w:rsid w:val="004A7B08"/>
    <w:rsid w:val="004B0603"/>
    <w:rsid w:val="004B1245"/>
    <w:rsid w:val="004B1C81"/>
    <w:rsid w:val="004B7E88"/>
    <w:rsid w:val="004C213E"/>
    <w:rsid w:val="004C21B6"/>
    <w:rsid w:val="004C228D"/>
    <w:rsid w:val="004C45CE"/>
    <w:rsid w:val="004C6DED"/>
    <w:rsid w:val="004C6E8A"/>
    <w:rsid w:val="004C7417"/>
    <w:rsid w:val="004D0296"/>
    <w:rsid w:val="004D2A14"/>
    <w:rsid w:val="004D2C1E"/>
    <w:rsid w:val="004E02CB"/>
    <w:rsid w:val="004E38AE"/>
    <w:rsid w:val="004F3F64"/>
    <w:rsid w:val="005003FF"/>
    <w:rsid w:val="005043E7"/>
    <w:rsid w:val="005111D1"/>
    <w:rsid w:val="0051248C"/>
    <w:rsid w:val="00514630"/>
    <w:rsid w:val="00515408"/>
    <w:rsid w:val="00520282"/>
    <w:rsid w:val="005221B9"/>
    <w:rsid w:val="00523332"/>
    <w:rsid w:val="005272D1"/>
    <w:rsid w:val="005326A5"/>
    <w:rsid w:val="005428F5"/>
    <w:rsid w:val="00554825"/>
    <w:rsid w:val="00556352"/>
    <w:rsid w:val="0056447C"/>
    <w:rsid w:val="00565671"/>
    <w:rsid w:val="00566394"/>
    <w:rsid w:val="0059032F"/>
    <w:rsid w:val="00593133"/>
    <w:rsid w:val="00596413"/>
    <w:rsid w:val="005A18BE"/>
    <w:rsid w:val="005A3ECE"/>
    <w:rsid w:val="005A4132"/>
    <w:rsid w:val="005A750B"/>
    <w:rsid w:val="005A77BB"/>
    <w:rsid w:val="005B25E7"/>
    <w:rsid w:val="005B415E"/>
    <w:rsid w:val="005B5DF8"/>
    <w:rsid w:val="005D5806"/>
    <w:rsid w:val="005D6681"/>
    <w:rsid w:val="005E563E"/>
    <w:rsid w:val="005E5F48"/>
    <w:rsid w:val="005F537E"/>
    <w:rsid w:val="006027F9"/>
    <w:rsid w:val="00603243"/>
    <w:rsid w:val="0060509D"/>
    <w:rsid w:val="00606502"/>
    <w:rsid w:val="006100FD"/>
    <w:rsid w:val="00612B97"/>
    <w:rsid w:val="00615485"/>
    <w:rsid w:val="006202A9"/>
    <w:rsid w:val="00620A05"/>
    <w:rsid w:val="00636347"/>
    <w:rsid w:val="00637C4E"/>
    <w:rsid w:val="00642E66"/>
    <w:rsid w:val="0065547B"/>
    <w:rsid w:val="00656E9D"/>
    <w:rsid w:val="00662A01"/>
    <w:rsid w:val="00665444"/>
    <w:rsid w:val="00673142"/>
    <w:rsid w:val="0067341B"/>
    <w:rsid w:val="00673BD6"/>
    <w:rsid w:val="00675B33"/>
    <w:rsid w:val="00675B6B"/>
    <w:rsid w:val="00675FE2"/>
    <w:rsid w:val="0067711B"/>
    <w:rsid w:val="00677531"/>
    <w:rsid w:val="00677C8A"/>
    <w:rsid w:val="00681B7D"/>
    <w:rsid w:val="006827B3"/>
    <w:rsid w:val="00687B6D"/>
    <w:rsid w:val="006A40CF"/>
    <w:rsid w:val="006A5336"/>
    <w:rsid w:val="006C5BCE"/>
    <w:rsid w:val="006C6663"/>
    <w:rsid w:val="006D210D"/>
    <w:rsid w:val="006F3751"/>
    <w:rsid w:val="006F5B23"/>
    <w:rsid w:val="006F6125"/>
    <w:rsid w:val="00712145"/>
    <w:rsid w:val="00720D58"/>
    <w:rsid w:val="00721707"/>
    <w:rsid w:val="00722D2F"/>
    <w:rsid w:val="0072795A"/>
    <w:rsid w:val="0073542E"/>
    <w:rsid w:val="00735F88"/>
    <w:rsid w:val="00736839"/>
    <w:rsid w:val="007511AA"/>
    <w:rsid w:val="007543A6"/>
    <w:rsid w:val="0075536E"/>
    <w:rsid w:val="0076088C"/>
    <w:rsid w:val="007653FC"/>
    <w:rsid w:val="007673F2"/>
    <w:rsid w:val="007712E1"/>
    <w:rsid w:val="00774EDF"/>
    <w:rsid w:val="007757A2"/>
    <w:rsid w:val="007771FE"/>
    <w:rsid w:val="0078256D"/>
    <w:rsid w:val="007925A5"/>
    <w:rsid w:val="00794796"/>
    <w:rsid w:val="007A16CB"/>
    <w:rsid w:val="007A1CC9"/>
    <w:rsid w:val="007A2CC9"/>
    <w:rsid w:val="007A3156"/>
    <w:rsid w:val="007B3B48"/>
    <w:rsid w:val="007B4103"/>
    <w:rsid w:val="007B668A"/>
    <w:rsid w:val="007C18AF"/>
    <w:rsid w:val="007C3A3E"/>
    <w:rsid w:val="007C55EE"/>
    <w:rsid w:val="007C71EE"/>
    <w:rsid w:val="007C7885"/>
    <w:rsid w:val="007D2BBC"/>
    <w:rsid w:val="007D74C3"/>
    <w:rsid w:val="007E4E41"/>
    <w:rsid w:val="007F1E86"/>
    <w:rsid w:val="007F6BED"/>
    <w:rsid w:val="00802A8A"/>
    <w:rsid w:val="00803E6D"/>
    <w:rsid w:val="00804E22"/>
    <w:rsid w:val="00804F91"/>
    <w:rsid w:val="00805D65"/>
    <w:rsid w:val="00807E1F"/>
    <w:rsid w:val="00813830"/>
    <w:rsid w:val="00817767"/>
    <w:rsid w:val="008177A8"/>
    <w:rsid w:val="008228B6"/>
    <w:rsid w:val="00836F7C"/>
    <w:rsid w:val="00840970"/>
    <w:rsid w:val="00842580"/>
    <w:rsid w:val="0084472B"/>
    <w:rsid w:val="008464A2"/>
    <w:rsid w:val="00855C85"/>
    <w:rsid w:val="00862429"/>
    <w:rsid w:val="00862AB2"/>
    <w:rsid w:val="00863C46"/>
    <w:rsid w:val="00863D9E"/>
    <w:rsid w:val="00863E8D"/>
    <w:rsid w:val="00864794"/>
    <w:rsid w:val="008740D3"/>
    <w:rsid w:val="00880C99"/>
    <w:rsid w:val="00890744"/>
    <w:rsid w:val="00891E82"/>
    <w:rsid w:val="00892662"/>
    <w:rsid w:val="008B1646"/>
    <w:rsid w:val="008C030D"/>
    <w:rsid w:val="008C04CC"/>
    <w:rsid w:val="008C0870"/>
    <w:rsid w:val="008C1112"/>
    <w:rsid w:val="008C37D1"/>
    <w:rsid w:val="008C3891"/>
    <w:rsid w:val="008C7C8A"/>
    <w:rsid w:val="008D1F68"/>
    <w:rsid w:val="008D3C0F"/>
    <w:rsid w:val="008F0273"/>
    <w:rsid w:val="008F11B6"/>
    <w:rsid w:val="008F24DB"/>
    <w:rsid w:val="008F361D"/>
    <w:rsid w:val="008F36FD"/>
    <w:rsid w:val="008F5B16"/>
    <w:rsid w:val="008F7CCD"/>
    <w:rsid w:val="009035B2"/>
    <w:rsid w:val="00911276"/>
    <w:rsid w:val="00912FD1"/>
    <w:rsid w:val="00913481"/>
    <w:rsid w:val="00913C92"/>
    <w:rsid w:val="00914012"/>
    <w:rsid w:val="00920ACF"/>
    <w:rsid w:val="00920E8F"/>
    <w:rsid w:val="009215E2"/>
    <w:rsid w:val="00923E15"/>
    <w:rsid w:val="00925B2D"/>
    <w:rsid w:val="009263A4"/>
    <w:rsid w:val="00926F26"/>
    <w:rsid w:val="00943677"/>
    <w:rsid w:val="0094733B"/>
    <w:rsid w:val="00947541"/>
    <w:rsid w:val="00950F89"/>
    <w:rsid w:val="0095182D"/>
    <w:rsid w:val="00952A53"/>
    <w:rsid w:val="00952FB8"/>
    <w:rsid w:val="00953B37"/>
    <w:rsid w:val="00957437"/>
    <w:rsid w:val="00963FDC"/>
    <w:rsid w:val="00965413"/>
    <w:rsid w:val="00966D43"/>
    <w:rsid w:val="00967576"/>
    <w:rsid w:val="00967E56"/>
    <w:rsid w:val="00971125"/>
    <w:rsid w:val="00972E7F"/>
    <w:rsid w:val="009751D7"/>
    <w:rsid w:val="00984AD6"/>
    <w:rsid w:val="009A47DD"/>
    <w:rsid w:val="009B5487"/>
    <w:rsid w:val="009B5BAE"/>
    <w:rsid w:val="009C0C79"/>
    <w:rsid w:val="009C730B"/>
    <w:rsid w:val="009C7E91"/>
    <w:rsid w:val="009D0EBE"/>
    <w:rsid w:val="009D21F4"/>
    <w:rsid w:val="009F208E"/>
    <w:rsid w:val="009F49AD"/>
    <w:rsid w:val="009F526B"/>
    <w:rsid w:val="00A006F6"/>
    <w:rsid w:val="00A03A14"/>
    <w:rsid w:val="00A1122E"/>
    <w:rsid w:val="00A136B9"/>
    <w:rsid w:val="00A15325"/>
    <w:rsid w:val="00A23AE2"/>
    <w:rsid w:val="00A23B9B"/>
    <w:rsid w:val="00A307A1"/>
    <w:rsid w:val="00A37A4A"/>
    <w:rsid w:val="00A4203A"/>
    <w:rsid w:val="00A43332"/>
    <w:rsid w:val="00A450C7"/>
    <w:rsid w:val="00A463A4"/>
    <w:rsid w:val="00A46822"/>
    <w:rsid w:val="00A56377"/>
    <w:rsid w:val="00A56D4D"/>
    <w:rsid w:val="00A61F1B"/>
    <w:rsid w:val="00A628FB"/>
    <w:rsid w:val="00A6623B"/>
    <w:rsid w:val="00A6761A"/>
    <w:rsid w:val="00A7388A"/>
    <w:rsid w:val="00A76C20"/>
    <w:rsid w:val="00A77754"/>
    <w:rsid w:val="00A84AA7"/>
    <w:rsid w:val="00A865AB"/>
    <w:rsid w:val="00A908DB"/>
    <w:rsid w:val="00A9417A"/>
    <w:rsid w:val="00A962AA"/>
    <w:rsid w:val="00AA0D8D"/>
    <w:rsid w:val="00AA2EBA"/>
    <w:rsid w:val="00AA6152"/>
    <w:rsid w:val="00AA6DB5"/>
    <w:rsid w:val="00AB2087"/>
    <w:rsid w:val="00AB398D"/>
    <w:rsid w:val="00AC0B33"/>
    <w:rsid w:val="00AC5C05"/>
    <w:rsid w:val="00AD670A"/>
    <w:rsid w:val="00AD7D8D"/>
    <w:rsid w:val="00AE0A27"/>
    <w:rsid w:val="00AE0AC2"/>
    <w:rsid w:val="00AE53BC"/>
    <w:rsid w:val="00AE7748"/>
    <w:rsid w:val="00AF2C29"/>
    <w:rsid w:val="00AF697D"/>
    <w:rsid w:val="00AF7400"/>
    <w:rsid w:val="00B01CC9"/>
    <w:rsid w:val="00B02289"/>
    <w:rsid w:val="00B0624D"/>
    <w:rsid w:val="00B1235C"/>
    <w:rsid w:val="00B170C8"/>
    <w:rsid w:val="00B20824"/>
    <w:rsid w:val="00B21085"/>
    <w:rsid w:val="00B21D77"/>
    <w:rsid w:val="00B2211D"/>
    <w:rsid w:val="00B314E5"/>
    <w:rsid w:val="00B37CF7"/>
    <w:rsid w:val="00B44CCB"/>
    <w:rsid w:val="00B45E8A"/>
    <w:rsid w:val="00B512E8"/>
    <w:rsid w:val="00B5269C"/>
    <w:rsid w:val="00B53D55"/>
    <w:rsid w:val="00B5662F"/>
    <w:rsid w:val="00B57611"/>
    <w:rsid w:val="00B76E4E"/>
    <w:rsid w:val="00B843BB"/>
    <w:rsid w:val="00B84652"/>
    <w:rsid w:val="00B91D95"/>
    <w:rsid w:val="00B9674A"/>
    <w:rsid w:val="00BA13C3"/>
    <w:rsid w:val="00BA62A7"/>
    <w:rsid w:val="00BB0D14"/>
    <w:rsid w:val="00BB1AB5"/>
    <w:rsid w:val="00BB448D"/>
    <w:rsid w:val="00BC0384"/>
    <w:rsid w:val="00BC09BF"/>
    <w:rsid w:val="00BC3168"/>
    <w:rsid w:val="00BC7F7F"/>
    <w:rsid w:val="00BD1F2D"/>
    <w:rsid w:val="00BD4545"/>
    <w:rsid w:val="00BD4EC4"/>
    <w:rsid w:val="00BD6A23"/>
    <w:rsid w:val="00BD78AC"/>
    <w:rsid w:val="00BE0093"/>
    <w:rsid w:val="00BE12AA"/>
    <w:rsid w:val="00BE3270"/>
    <w:rsid w:val="00BE5833"/>
    <w:rsid w:val="00BE7262"/>
    <w:rsid w:val="00BF48BD"/>
    <w:rsid w:val="00BF6C44"/>
    <w:rsid w:val="00C00799"/>
    <w:rsid w:val="00C04D1A"/>
    <w:rsid w:val="00C11176"/>
    <w:rsid w:val="00C11D80"/>
    <w:rsid w:val="00C13A7F"/>
    <w:rsid w:val="00C17D8F"/>
    <w:rsid w:val="00C20CEA"/>
    <w:rsid w:val="00C22013"/>
    <w:rsid w:val="00C257C2"/>
    <w:rsid w:val="00C258D2"/>
    <w:rsid w:val="00C25CBE"/>
    <w:rsid w:val="00C26452"/>
    <w:rsid w:val="00C32178"/>
    <w:rsid w:val="00C34867"/>
    <w:rsid w:val="00C35C30"/>
    <w:rsid w:val="00C43950"/>
    <w:rsid w:val="00C45585"/>
    <w:rsid w:val="00C511FD"/>
    <w:rsid w:val="00C52C03"/>
    <w:rsid w:val="00C650B0"/>
    <w:rsid w:val="00C742C0"/>
    <w:rsid w:val="00C86B22"/>
    <w:rsid w:val="00C915E9"/>
    <w:rsid w:val="00C92B7B"/>
    <w:rsid w:val="00C95D4A"/>
    <w:rsid w:val="00C96CAA"/>
    <w:rsid w:val="00C97743"/>
    <w:rsid w:val="00CA6E96"/>
    <w:rsid w:val="00CA7CF3"/>
    <w:rsid w:val="00CB2241"/>
    <w:rsid w:val="00CB2E95"/>
    <w:rsid w:val="00CB6D04"/>
    <w:rsid w:val="00CC63D4"/>
    <w:rsid w:val="00CD3B0C"/>
    <w:rsid w:val="00CE06AC"/>
    <w:rsid w:val="00CE37BA"/>
    <w:rsid w:val="00CE40CA"/>
    <w:rsid w:val="00CE63DF"/>
    <w:rsid w:val="00CE7158"/>
    <w:rsid w:val="00CF0C3C"/>
    <w:rsid w:val="00CF1800"/>
    <w:rsid w:val="00CF33B0"/>
    <w:rsid w:val="00CF4FB8"/>
    <w:rsid w:val="00CF6576"/>
    <w:rsid w:val="00D063CF"/>
    <w:rsid w:val="00D0698C"/>
    <w:rsid w:val="00D118C2"/>
    <w:rsid w:val="00D13ABD"/>
    <w:rsid w:val="00D164A6"/>
    <w:rsid w:val="00D20199"/>
    <w:rsid w:val="00D20F77"/>
    <w:rsid w:val="00D23E69"/>
    <w:rsid w:val="00D36D25"/>
    <w:rsid w:val="00D36F02"/>
    <w:rsid w:val="00D37C0B"/>
    <w:rsid w:val="00D44223"/>
    <w:rsid w:val="00D44292"/>
    <w:rsid w:val="00D51049"/>
    <w:rsid w:val="00D558D8"/>
    <w:rsid w:val="00D56523"/>
    <w:rsid w:val="00D56F60"/>
    <w:rsid w:val="00D578CA"/>
    <w:rsid w:val="00D61D12"/>
    <w:rsid w:val="00D634A6"/>
    <w:rsid w:val="00D73CC9"/>
    <w:rsid w:val="00D74A84"/>
    <w:rsid w:val="00D7531C"/>
    <w:rsid w:val="00D8212F"/>
    <w:rsid w:val="00D871E2"/>
    <w:rsid w:val="00D93D1A"/>
    <w:rsid w:val="00DA4159"/>
    <w:rsid w:val="00DA4E74"/>
    <w:rsid w:val="00DA7543"/>
    <w:rsid w:val="00DB1FA9"/>
    <w:rsid w:val="00DB2A5C"/>
    <w:rsid w:val="00DB51F5"/>
    <w:rsid w:val="00DC0C0E"/>
    <w:rsid w:val="00DC3428"/>
    <w:rsid w:val="00DC78D2"/>
    <w:rsid w:val="00DD0026"/>
    <w:rsid w:val="00DD1476"/>
    <w:rsid w:val="00DD46B5"/>
    <w:rsid w:val="00DD7162"/>
    <w:rsid w:val="00DE0668"/>
    <w:rsid w:val="00DE7594"/>
    <w:rsid w:val="00DF10B4"/>
    <w:rsid w:val="00DF40F5"/>
    <w:rsid w:val="00DF672C"/>
    <w:rsid w:val="00E0410C"/>
    <w:rsid w:val="00E06510"/>
    <w:rsid w:val="00E158E2"/>
    <w:rsid w:val="00E30879"/>
    <w:rsid w:val="00E312BD"/>
    <w:rsid w:val="00E35DB5"/>
    <w:rsid w:val="00E41B2A"/>
    <w:rsid w:val="00E44D9A"/>
    <w:rsid w:val="00E44FEB"/>
    <w:rsid w:val="00E47D26"/>
    <w:rsid w:val="00E557FA"/>
    <w:rsid w:val="00E56511"/>
    <w:rsid w:val="00E57AC9"/>
    <w:rsid w:val="00E600A3"/>
    <w:rsid w:val="00E63C13"/>
    <w:rsid w:val="00E65F29"/>
    <w:rsid w:val="00E676C1"/>
    <w:rsid w:val="00E7157A"/>
    <w:rsid w:val="00E749DF"/>
    <w:rsid w:val="00E76A01"/>
    <w:rsid w:val="00E82D4F"/>
    <w:rsid w:val="00E83FA9"/>
    <w:rsid w:val="00E917EB"/>
    <w:rsid w:val="00E95689"/>
    <w:rsid w:val="00E9669C"/>
    <w:rsid w:val="00E96F9F"/>
    <w:rsid w:val="00EA30DA"/>
    <w:rsid w:val="00EB20FD"/>
    <w:rsid w:val="00EB2D14"/>
    <w:rsid w:val="00EB3DBB"/>
    <w:rsid w:val="00EB48A1"/>
    <w:rsid w:val="00EB51BA"/>
    <w:rsid w:val="00EB570D"/>
    <w:rsid w:val="00EB671A"/>
    <w:rsid w:val="00EB6F08"/>
    <w:rsid w:val="00EB7E1A"/>
    <w:rsid w:val="00EC0DE6"/>
    <w:rsid w:val="00EC12FD"/>
    <w:rsid w:val="00EC4425"/>
    <w:rsid w:val="00ED0656"/>
    <w:rsid w:val="00ED39DA"/>
    <w:rsid w:val="00ED7445"/>
    <w:rsid w:val="00ED76F1"/>
    <w:rsid w:val="00EE4EB0"/>
    <w:rsid w:val="00EE5F82"/>
    <w:rsid w:val="00EF0C77"/>
    <w:rsid w:val="00F0215F"/>
    <w:rsid w:val="00F025D8"/>
    <w:rsid w:val="00F0582C"/>
    <w:rsid w:val="00F10E6E"/>
    <w:rsid w:val="00F165E4"/>
    <w:rsid w:val="00F16882"/>
    <w:rsid w:val="00F20406"/>
    <w:rsid w:val="00F206D6"/>
    <w:rsid w:val="00F22272"/>
    <w:rsid w:val="00F240D3"/>
    <w:rsid w:val="00F255CB"/>
    <w:rsid w:val="00F27D5D"/>
    <w:rsid w:val="00F334F7"/>
    <w:rsid w:val="00F33B1A"/>
    <w:rsid w:val="00F340C7"/>
    <w:rsid w:val="00F40BE8"/>
    <w:rsid w:val="00F42619"/>
    <w:rsid w:val="00F43E61"/>
    <w:rsid w:val="00F45519"/>
    <w:rsid w:val="00F52286"/>
    <w:rsid w:val="00F56EA4"/>
    <w:rsid w:val="00F61343"/>
    <w:rsid w:val="00F625D1"/>
    <w:rsid w:val="00F63CC8"/>
    <w:rsid w:val="00F647DD"/>
    <w:rsid w:val="00F6733C"/>
    <w:rsid w:val="00F74657"/>
    <w:rsid w:val="00F766E2"/>
    <w:rsid w:val="00F77CD9"/>
    <w:rsid w:val="00F81598"/>
    <w:rsid w:val="00F83DF9"/>
    <w:rsid w:val="00F860D7"/>
    <w:rsid w:val="00F90669"/>
    <w:rsid w:val="00F95E25"/>
    <w:rsid w:val="00FA0226"/>
    <w:rsid w:val="00FA11B3"/>
    <w:rsid w:val="00FA31E2"/>
    <w:rsid w:val="00FA42F7"/>
    <w:rsid w:val="00FB0525"/>
    <w:rsid w:val="00FB2085"/>
    <w:rsid w:val="00FB25D8"/>
    <w:rsid w:val="00FB7F8B"/>
    <w:rsid w:val="00FC48B7"/>
    <w:rsid w:val="00FD02A5"/>
    <w:rsid w:val="00FD13C0"/>
    <w:rsid w:val="00FD1D59"/>
    <w:rsid w:val="00FD2583"/>
    <w:rsid w:val="00FD28B3"/>
    <w:rsid w:val="00FD414A"/>
    <w:rsid w:val="00FD58AD"/>
    <w:rsid w:val="00FE1651"/>
    <w:rsid w:val="00FE3A49"/>
    <w:rsid w:val="00FE63EE"/>
    <w:rsid w:val="00FE774F"/>
    <w:rsid w:val="00FE7A67"/>
    <w:rsid w:val="00FE7FFD"/>
    <w:rsid w:val="00FF0A46"/>
    <w:rsid w:val="00FF24C9"/>
    <w:rsid w:val="07593173"/>
    <w:rsid w:val="11415F92"/>
    <w:rsid w:val="19D33B12"/>
    <w:rsid w:val="2A766D82"/>
    <w:rsid w:val="34AF65CA"/>
    <w:rsid w:val="38DE33CD"/>
    <w:rsid w:val="3F6F35A4"/>
    <w:rsid w:val="474E3B0C"/>
    <w:rsid w:val="4F3B0012"/>
    <w:rsid w:val="52BA5FD6"/>
    <w:rsid w:val="54083976"/>
    <w:rsid w:val="6440543A"/>
    <w:rsid w:val="76F41801"/>
    <w:rsid w:val="784A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88A7E7-E74A-49B2-9679-B36A1067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HAnsi"/>
        <w:color w:val="000000"/>
        <w:sz w:val="28"/>
        <w:szCs w:val="28"/>
        <w:lang w:val="pt-BR" w:eastAsia="pt-BR" w:bidi="ar-SA"/>
      </w:rPr>
    </w:rPrDefault>
    <w:pPrDefault>
      <w:pPr>
        <w:spacing w:after="5" w:line="247" w:lineRule="auto"/>
        <w:ind w:left="11" w:right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Cs w:val="24"/>
      <w:u w:val="word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65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sz w:val="16"/>
      <w:szCs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suppressAutoHyphens/>
      <w:spacing w:before="120" w:after="0" w:line="240" w:lineRule="auto"/>
      <w:ind w:left="0" w:right="0"/>
    </w:pPr>
    <w:rPr>
      <w:rFonts w:ascii="Arial" w:eastAsia="Times New Roman" w:hAnsi="Arial" w:cs="Times New Roman"/>
      <w:color w:val="auto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59"/>
    <w:qFormat/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uiPriority w:val="99"/>
    <w:qFormat/>
    <w:rPr>
      <w:rFonts w:ascii="Arial" w:eastAsia="Times New Roman" w:hAnsi="Arial" w:cs="Times New Roman"/>
      <w:b/>
      <w:sz w:val="24"/>
      <w:szCs w:val="24"/>
      <w:u w:val="words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Pr>
      <w:rFonts w:ascii="Arial" w:eastAsia="Times New Roman" w:hAnsi="Arial" w:cs="Times New Roman"/>
      <w:b/>
      <w:sz w:val="16"/>
      <w:szCs w:val="24"/>
      <w:u w:val="single"/>
      <w:lang w:eastAsia="pt-BR"/>
    </w:rPr>
  </w:style>
  <w:style w:type="paragraph" w:customStyle="1" w:styleId="LO-Normal">
    <w:name w:val="LO-Normal"/>
    <w:qFormat/>
    <w:pPr>
      <w:suppressAutoHyphens/>
      <w:autoSpaceDN w:val="0"/>
      <w:textAlignment w:val="baseline"/>
    </w:pPr>
    <w:rPr>
      <w:rFonts w:ascii="Calibri" w:eastAsia="Calibri" w:hAnsi="Calibri" w:cs="Tahoma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qFormat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Corpodetexto21">
    <w:name w:val="Corpo de texto 21"/>
    <w:basedOn w:val="Normal"/>
    <w:qFormat/>
    <w:pPr>
      <w:widowControl w:val="0"/>
      <w:tabs>
        <w:tab w:val="left" w:pos="360"/>
      </w:tabs>
      <w:suppressAutoHyphens/>
      <w:spacing w:after="0" w:line="360" w:lineRule="auto"/>
      <w:ind w:left="0" w:right="0"/>
    </w:pPr>
    <w:rPr>
      <w:rFonts w:ascii="Times New Roman" w:eastAsia="Times New Roman" w:hAnsi="Times New Roman" w:cs="Times New Roman"/>
      <w:color w:val="auto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  <w:ind w:left="0" w:right="0"/>
      <w:jc w:val="left"/>
    </w:pPr>
    <w:rPr>
      <w:color w:val="auto"/>
      <w:sz w:val="22"/>
      <w:lang w:val="pt-PT"/>
    </w:rPr>
  </w:style>
  <w:style w:type="paragraph" w:styleId="SemEspaamento">
    <w:name w:val="No Spacing"/>
    <w:uiPriority w:val="1"/>
    <w:qFormat/>
    <w:rPr>
      <w:rFonts w:eastAsiaTheme="minorEastAsia" w:cstheme="minorBidi"/>
      <w:sz w:val="22"/>
      <w:szCs w:val="2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65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0651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06510"/>
    <w:rPr>
      <w:rFonts w:ascii="Calibri" w:eastAsia="Calibri" w:hAnsi="Calibri" w:cs="Calibri"/>
      <w:color w:val="000000"/>
      <w:sz w:val="24"/>
      <w:szCs w:val="22"/>
      <w:lang w:val="en-US" w:eastAsia="en-US"/>
    </w:rPr>
  </w:style>
  <w:style w:type="paragraph" w:styleId="Lista">
    <w:name w:val="List"/>
    <w:basedOn w:val="Corpodetexto"/>
    <w:uiPriority w:val="99"/>
    <w:unhideWhenUsed/>
    <w:rsid w:val="00E06510"/>
    <w:pPr>
      <w:widowControl/>
      <w:suppressAutoHyphens w:val="0"/>
      <w:spacing w:before="100" w:beforeAutospacing="1" w:after="100" w:afterAutospacing="1" w:line="273" w:lineRule="auto"/>
      <w:jc w:val="left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Default">
    <w:name w:val="Default"/>
    <w:rsid w:val="000F05D5"/>
    <w:pPr>
      <w:autoSpaceDE w:val="0"/>
      <w:autoSpaceDN w:val="0"/>
      <w:adjustRightInd w:val="0"/>
    </w:pPr>
    <w:rPr>
      <w:rFonts w:ascii="Verdana" w:hAnsi="Verdana" w:cs="Verdana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173579"/>
    <w:pPr>
      <w:spacing w:after="0" w:line="360" w:lineRule="auto"/>
      <w:ind w:left="0" w:right="0"/>
      <w:contextualSpacing/>
      <w:jc w:val="center"/>
    </w:pPr>
    <w:rPr>
      <w:rFonts w:ascii="Arial" w:eastAsiaTheme="majorEastAsia" w:hAnsi="Arial" w:cstheme="majorBidi"/>
      <w:b/>
      <w:color w:val="auto"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73579"/>
    <w:rPr>
      <w:rFonts w:ascii="Arial" w:eastAsiaTheme="majorEastAsia" w:hAnsi="Arial" w:cstheme="majorBidi"/>
      <w:b/>
      <w:spacing w:val="-10"/>
      <w:kern w:val="28"/>
      <w:sz w:val="24"/>
      <w:szCs w:val="56"/>
    </w:rPr>
  </w:style>
  <w:style w:type="paragraph" w:customStyle="1" w:styleId="Numeradas">
    <w:name w:val="Numeradas"/>
    <w:basedOn w:val="Normal"/>
    <w:link w:val="NumeradasChar"/>
    <w:rsid w:val="00173579"/>
    <w:pPr>
      <w:spacing w:after="0" w:line="360" w:lineRule="auto"/>
      <w:ind w:left="0" w:right="0"/>
    </w:pPr>
    <w:rPr>
      <w:rFonts w:ascii="Arial" w:eastAsia="Times New Roman" w:hAnsi="Arial" w:cs="Times New Roman"/>
      <w:color w:val="auto"/>
      <w:szCs w:val="24"/>
    </w:rPr>
  </w:style>
  <w:style w:type="character" w:customStyle="1" w:styleId="NumeradasChar">
    <w:name w:val="Numeradas Char"/>
    <w:basedOn w:val="Fontepargpadro"/>
    <w:link w:val="Numeradas"/>
    <w:rsid w:val="00173579"/>
    <w:rPr>
      <w:rFonts w:ascii="Arial" w:eastAsia="Times New Roman" w:hAnsi="Arial"/>
      <w:sz w:val="24"/>
      <w:szCs w:val="24"/>
    </w:rPr>
  </w:style>
  <w:style w:type="paragraph" w:customStyle="1" w:styleId="CorpodeTexto0">
    <w:name w:val="Corpo de Texto"/>
    <w:basedOn w:val="Normal"/>
    <w:link w:val="CorpodeTextoChar0"/>
    <w:qFormat/>
    <w:rsid w:val="00173579"/>
    <w:pPr>
      <w:spacing w:after="0" w:line="360" w:lineRule="auto"/>
      <w:ind w:left="0" w:right="0"/>
    </w:pPr>
    <w:rPr>
      <w:rFonts w:ascii="Arial" w:eastAsia="Times New Roman" w:hAnsi="Arial" w:cs="Arial"/>
      <w:color w:val="auto"/>
    </w:rPr>
  </w:style>
  <w:style w:type="character" w:customStyle="1" w:styleId="CorpodeTextoChar0">
    <w:name w:val="Corpo de Texto Char"/>
    <w:basedOn w:val="Fontepargpadro"/>
    <w:link w:val="CorpodeTexto0"/>
    <w:qFormat/>
    <w:rsid w:val="00173579"/>
    <w:rPr>
      <w:rFonts w:ascii="Arial" w:eastAsia="Times New Roman" w:hAnsi="Arial" w:cs="Arial"/>
      <w:sz w:val="24"/>
      <w:szCs w:val="22"/>
    </w:rPr>
  </w:style>
  <w:style w:type="character" w:customStyle="1" w:styleId="PargrafodaListaChar">
    <w:name w:val="Parágrafo da Lista Char"/>
    <w:link w:val="PargrafodaLista"/>
    <w:uiPriority w:val="34"/>
    <w:rsid w:val="00173579"/>
    <w:rPr>
      <w:rFonts w:ascii="Calibri" w:eastAsia="Calibri" w:hAnsi="Calibri" w:cs="Calibri"/>
      <w:color w:val="000000"/>
      <w:sz w:val="24"/>
      <w:szCs w:val="22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1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16CB"/>
    <w:rPr>
      <w:rFonts w:ascii="Segoe UI" w:eastAsia="Calibri" w:hAnsi="Segoe UI" w:cs="Segoe UI"/>
      <w:color w:val="000000"/>
      <w:sz w:val="18"/>
      <w:szCs w:val="18"/>
      <w:lang w:val="en-US" w:eastAsia="en-US"/>
    </w:rPr>
  </w:style>
  <w:style w:type="character" w:styleId="Forte">
    <w:name w:val="Strong"/>
    <w:uiPriority w:val="22"/>
    <w:qFormat/>
    <w:rsid w:val="00C00799"/>
    <w:rPr>
      <w:b/>
      <w:bCs/>
    </w:rPr>
  </w:style>
  <w:style w:type="paragraph" w:styleId="NormalWeb">
    <w:name w:val="Normal (Web)"/>
    <w:basedOn w:val="Normal"/>
    <w:uiPriority w:val="99"/>
    <w:unhideWhenUsed/>
    <w:rsid w:val="00C00799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Cs w:val="24"/>
    </w:rPr>
  </w:style>
  <w:style w:type="paragraph" w:customStyle="1" w:styleId="Notaderodap">
    <w:name w:val="Nota de rodapé"/>
    <w:basedOn w:val="Textodenotaderodap"/>
    <w:link w:val="NotaderodapChar"/>
    <w:qFormat/>
    <w:rsid w:val="00C00799"/>
    <w:pPr>
      <w:ind w:left="0" w:right="0"/>
    </w:pPr>
    <w:rPr>
      <w:rFonts w:ascii="Arial" w:hAnsi="Arial" w:cs="Times New Roman"/>
      <w:color w:val="auto"/>
    </w:rPr>
  </w:style>
  <w:style w:type="character" w:customStyle="1" w:styleId="NotaderodapChar">
    <w:name w:val="Nota de rodapé Char"/>
    <w:link w:val="Notaderodap"/>
    <w:rsid w:val="00C00799"/>
    <w:rPr>
      <w:rFonts w:ascii="Arial" w:eastAsia="Calibri" w:hAnsi="Arial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00799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00799"/>
    <w:rPr>
      <w:rFonts w:ascii="Calibri" w:eastAsia="Calibri" w:hAnsi="Calibri" w:cs="Calibri"/>
      <w:color w:val="000000"/>
      <w:lang w:val="en-US" w:eastAsia="en-US"/>
    </w:rPr>
  </w:style>
  <w:style w:type="character" w:customStyle="1" w:styleId="adr">
    <w:name w:val="adr"/>
    <w:basedOn w:val="Fontepargpadro"/>
    <w:rsid w:val="00F206D6"/>
  </w:style>
  <w:style w:type="character" w:customStyle="1" w:styleId="prio3">
    <w:name w:val="prio3"/>
    <w:basedOn w:val="Fontepargpadro"/>
    <w:rsid w:val="00F206D6"/>
  </w:style>
  <w:style w:type="character" w:customStyle="1" w:styleId="inner">
    <w:name w:val="inner"/>
    <w:basedOn w:val="Fontepargpadro"/>
    <w:rsid w:val="00F206D6"/>
  </w:style>
  <w:style w:type="character" w:customStyle="1" w:styleId="fontstyle11">
    <w:name w:val="fontstyle11"/>
    <w:rsid w:val="00F45519"/>
    <w:rPr>
      <w:rFonts w:ascii="Helvetica" w:hAnsi="Helvetica" w:cs="Helvetica" w:hint="default"/>
      <w:b w:val="0"/>
      <w:bCs w:val="0"/>
      <w:i w:val="0"/>
      <w:iCs w:val="0"/>
      <w:color w:val="00000A"/>
      <w:sz w:val="24"/>
      <w:szCs w:val="24"/>
    </w:rPr>
  </w:style>
  <w:style w:type="paragraph" w:customStyle="1" w:styleId="ecxmsonormal">
    <w:name w:val="ecxmsonormal"/>
    <w:basedOn w:val="Normal"/>
    <w:rsid w:val="002904C2"/>
    <w:pPr>
      <w:spacing w:before="100" w:after="100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CardArtHC">
    <w:name w:val="Card_Art_HC"/>
    <w:link w:val="CardArtHCChar"/>
    <w:qFormat/>
    <w:rsid w:val="00F90669"/>
    <w:pPr>
      <w:numPr>
        <w:numId w:val="11"/>
      </w:numPr>
      <w:spacing w:before="240" w:after="0" w:line="360" w:lineRule="auto"/>
      <w:ind w:left="0" w:right="0"/>
    </w:pPr>
    <w:rPr>
      <w:rFonts w:ascii="Arial" w:eastAsia="Times New Roman" w:hAnsi="Arial" w:cs="Arial"/>
      <w:color w:val="auto"/>
      <w:spacing w:val="-1"/>
      <w:sz w:val="24"/>
      <w:szCs w:val="20"/>
    </w:rPr>
  </w:style>
  <w:style w:type="character" w:customStyle="1" w:styleId="CardArtHCChar">
    <w:name w:val="Card_Art_HC Char"/>
    <w:basedOn w:val="Fontepargpadro"/>
    <w:link w:val="CardArtHC"/>
    <w:rsid w:val="00F90669"/>
    <w:rPr>
      <w:rFonts w:ascii="Arial" w:eastAsia="Times New Roman" w:hAnsi="Arial" w:cs="Arial"/>
      <w:color w:val="auto"/>
      <w:spacing w:val="-1"/>
      <w:sz w:val="24"/>
      <w:szCs w:val="20"/>
    </w:rPr>
  </w:style>
  <w:style w:type="paragraph" w:customStyle="1" w:styleId="InAlItHC">
    <w:name w:val="In_Al_It_HC"/>
    <w:basedOn w:val="Normal"/>
    <w:link w:val="InAlItHCChar"/>
    <w:qFormat/>
    <w:rsid w:val="00F860D7"/>
    <w:pPr>
      <w:numPr>
        <w:numId w:val="12"/>
      </w:numPr>
      <w:spacing w:after="240" w:line="360" w:lineRule="auto"/>
      <w:ind w:right="0"/>
      <w:contextualSpacing/>
    </w:pPr>
    <w:rPr>
      <w:rFonts w:ascii="Arial" w:eastAsia="Arial" w:hAnsi="Arial" w:cs="Arial"/>
      <w:color w:val="auto"/>
      <w:spacing w:val="-1"/>
      <w:sz w:val="24"/>
      <w:szCs w:val="20"/>
    </w:rPr>
  </w:style>
  <w:style w:type="character" w:customStyle="1" w:styleId="InAlItHCChar">
    <w:name w:val="In_Al_It_HC Char"/>
    <w:basedOn w:val="Fontepargpadro"/>
    <w:link w:val="InAlItHC"/>
    <w:rsid w:val="00F860D7"/>
    <w:rPr>
      <w:rFonts w:ascii="Arial" w:eastAsia="Arial" w:hAnsi="Arial" w:cs="Arial"/>
      <w:color w:val="auto"/>
      <w:spacing w:val="-1"/>
      <w:sz w:val="24"/>
      <w:szCs w:val="20"/>
    </w:rPr>
  </w:style>
  <w:style w:type="paragraph" w:styleId="Commarcadores">
    <w:name w:val="List Bullet"/>
    <w:basedOn w:val="Normal"/>
    <w:link w:val="CommarcadoresChar"/>
    <w:rsid w:val="00E63C13"/>
    <w:pPr>
      <w:tabs>
        <w:tab w:val="left" w:pos="360"/>
      </w:tabs>
      <w:spacing w:after="0" w:line="360" w:lineRule="auto"/>
      <w:ind w:left="360" w:right="0" w:hanging="360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CommarcadoresChar">
    <w:name w:val="Com marcadores Char"/>
    <w:link w:val="Commarcadores"/>
    <w:rsid w:val="00E63C13"/>
    <w:rPr>
      <w:rFonts w:ascii="Times New Roman" w:hAnsi="Times New Roman" w:cs="Times New Roman"/>
      <w:color w:val="auto"/>
      <w:sz w:val="24"/>
      <w:szCs w:val="24"/>
    </w:rPr>
  </w:style>
  <w:style w:type="paragraph" w:customStyle="1" w:styleId="Pargrafonico">
    <w:name w:val="Parágrafo único."/>
    <w:basedOn w:val="Normal"/>
    <w:qFormat/>
    <w:rsid w:val="00E63C13"/>
    <w:pPr>
      <w:numPr>
        <w:numId w:val="13"/>
      </w:numPr>
      <w:spacing w:before="160" w:after="240" w:line="360" w:lineRule="auto"/>
      <w:ind w:right="0"/>
    </w:pPr>
    <w:rPr>
      <w:rFonts w:ascii="Arial" w:eastAsia="Times New Roman" w:hAnsi="Arial" w:cs="Times New Roman"/>
      <w:color w:val="auto"/>
      <w:sz w:val="24"/>
      <w:szCs w:val="24"/>
    </w:rPr>
  </w:style>
  <w:style w:type="paragraph" w:customStyle="1" w:styleId="OrdParHC">
    <w:name w:val="Ord_Par_HC"/>
    <w:link w:val="OrdParHCChar"/>
    <w:qFormat/>
    <w:rsid w:val="00E63C13"/>
    <w:pPr>
      <w:numPr>
        <w:numId w:val="14"/>
      </w:numPr>
      <w:spacing w:before="240" w:after="0" w:line="360" w:lineRule="auto"/>
      <w:ind w:right="0"/>
    </w:pPr>
    <w:rPr>
      <w:rFonts w:ascii="Arial" w:eastAsia="Times New Roman" w:hAnsi="Arial" w:cs="Arial"/>
      <w:color w:val="auto"/>
      <w:spacing w:val="-1"/>
      <w:sz w:val="24"/>
      <w:szCs w:val="20"/>
    </w:rPr>
  </w:style>
  <w:style w:type="character" w:customStyle="1" w:styleId="OrdParHCChar">
    <w:name w:val="Ord_Par_HC Char"/>
    <w:basedOn w:val="Fontepargpadro"/>
    <w:link w:val="OrdParHC"/>
    <w:rsid w:val="00E63C13"/>
    <w:rPr>
      <w:rFonts w:ascii="Arial" w:eastAsia="Times New Roman" w:hAnsi="Arial" w:cs="Arial"/>
      <w:color w:val="auto"/>
      <w:spacing w:val="-1"/>
      <w:sz w:val="24"/>
      <w:szCs w:val="20"/>
    </w:rPr>
  </w:style>
  <w:style w:type="paragraph" w:customStyle="1" w:styleId="ParUniHC">
    <w:name w:val="Par_Uni_HC"/>
    <w:basedOn w:val="Pargrafonico"/>
    <w:link w:val="ParUniHCChar"/>
    <w:qFormat/>
    <w:rsid w:val="00E63C13"/>
    <w:pPr>
      <w:spacing w:before="240" w:after="0"/>
      <w:ind w:firstLine="6"/>
    </w:pPr>
  </w:style>
  <w:style w:type="character" w:customStyle="1" w:styleId="ParUniHCChar">
    <w:name w:val="Par_Uni_HC Char"/>
    <w:basedOn w:val="Fontepargpadro"/>
    <w:link w:val="ParUniHC"/>
    <w:rsid w:val="00E63C13"/>
    <w:rPr>
      <w:rFonts w:ascii="Arial" w:eastAsia="Times New Roman" w:hAnsi="Arial" w:cs="Times New Roman"/>
      <w:color w:val="auto"/>
      <w:sz w:val="24"/>
      <w:szCs w:val="24"/>
    </w:rPr>
  </w:style>
  <w:style w:type="paragraph" w:customStyle="1" w:styleId="p9">
    <w:name w:val="p9"/>
    <w:basedOn w:val="Normal"/>
    <w:rsid w:val="00D36D25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nfase">
    <w:name w:val="Emphasis"/>
    <w:basedOn w:val="Fontepargpadro"/>
    <w:uiPriority w:val="20"/>
    <w:qFormat/>
    <w:rsid w:val="00D36D25"/>
    <w:rPr>
      <w:i/>
      <w:iCs/>
    </w:rPr>
  </w:style>
  <w:style w:type="paragraph" w:customStyle="1" w:styleId="p13">
    <w:name w:val="p13"/>
    <w:basedOn w:val="Normal"/>
    <w:rsid w:val="00D36D25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p5">
    <w:name w:val="p5"/>
    <w:basedOn w:val="Normal"/>
    <w:rsid w:val="00D36D25"/>
    <w:pPr>
      <w:spacing w:before="100" w:beforeAutospacing="1" w:after="100" w:afterAutospacing="1" w:line="240" w:lineRule="auto"/>
      <w:ind w:left="0" w:right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92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3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9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9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7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03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47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24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84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18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78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3870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07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182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6689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911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221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70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96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6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373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023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87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0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6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6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5" Type="http://schemas.openxmlformats.org/officeDocument/2006/relationships/hyperlink" Target="mailto:gabineteprefeito@riobom.pr.gov.br" TargetMode="External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D417A2-AD8C-4CA7-AEE5-10E9A07D4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10</Pages>
  <Words>2993</Words>
  <Characters>16167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Verena Santiago Ferreira de Castro</dc:creator>
  <cp:lastModifiedBy>Virgilio</cp:lastModifiedBy>
  <cp:revision>214</cp:revision>
  <cp:lastPrinted>2023-10-19T20:04:00Z</cp:lastPrinted>
  <dcterms:created xsi:type="dcterms:W3CDTF">2023-10-11T11:15:00Z</dcterms:created>
  <dcterms:modified xsi:type="dcterms:W3CDTF">2023-12-05T14:58:00Z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1046-11.2.0.11440</vt:lpwstr>
  </property>
  <property fmtid="{D5CDD505-2E9C-101B-9397-08002B2CF9AE}" pid="3" name="ICV">
    <vt:lpwstr>613D43629C334CC2852C6713DC41EA49</vt:lpwstr>
  </property>
</Properties>
</file>